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EF1" w:rsidRPr="00AC4EF1" w:rsidRDefault="00AC4EF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Приложение</w:t>
      </w:r>
      <w:r w:rsidR="00900476">
        <w:rPr>
          <w:rFonts w:ascii="PT Astra Serif" w:hAnsi="PT Astra Serif"/>
          <w:sz w:val="28"/>
          <w:szCs w:val="28"/>
        </w:rPr>
        <w:t xml:space="preserve"> № 1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к Программе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профилактики рисков причинения вреда (ущерба) охраняемым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законом ценностям министерства культуры Саратовской области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при осуществлении регионального государственного контроля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</w:rPr>
      </w:pPr>
      <w:r w:rsidRPr="00AC4EF1">
        <w:rPr>
          <w:rFonts w:ascii="PT Astra Serif" w:hAnsi="PT Astra Serif"/>
          <w:sz w:val="28"/>
          <w:szCs w:val="28"/>
        </w:rPr>
        <w:t>(надзор</w:t>
      </w:r>
      <w:r w:rsidR="001D35DE">
        <w:rPr>
          <w:rFonts w:ascii="PT Astra Serif" w:hAnsi="PT Astra Serif"/>
          <w:sz w:val="28"/>
          <w:szCs w:val="28"/>
        </w:rPr>
        <w:t>а) в сфере туристской индустрии</w:t>
      </w:r>
    </w:p>
    <w:p w:rsidR="00AC4EF1" w:rsidRPr="00AC4EF1" w:rsidRDefault="00AC4EF1">
      <w:pPr>
        <w:pStyle w:val="ConsPlusNormal"/>
        <w:jc w:val="both"/>
        <w:rPr>
          <w:rFonts w:ascii="PT Astra Serif" w:hAnsi="PT Astra Serif"/>
        </w:rPr>
      </w:pP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169"/>
      <w:bookmarkEnd w:id="0"/>
      <w:r w:rsidRPr="00AC4EF1">
        <w:rPr>
          <w:rFonts w:ascii="PT Astra Serif" w:hAnsi="PT Astra Serif"/>
          <w:sz w:val="28"/>
          <w:szCs w:val="28"/>
        </w:rPr>
        <w:t>ПЛАН-ГРАФИК</w:t>
      </w: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ПРОФИЛАКТИЧЕСКИХ МЕРОПРИЯТИЙ, НАПРАВЛЕННЫХ НА ПРОФИЛАКТИКУ</w:t>
      </w: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РИСКОВ ПРИЧИНЕНИЯ ВРЕДА (УЩЕРБА) ОХРАНЯЕМЫМ ЗАКОНОМ</w:t>
      </w: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ЦЕННОСТЯМ МИНИСТЕРСТВА КУЛЬТУРЫ САРАТОВСКОЙ ОБЛАСТИ</w:t>
      </w: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ПРИ ОСУЩЕСТВЛЕНИИ РЕГИОНАЛЬНОГО ГОСУДАРСТВЕННОГО КОНТРОЛЯ</w:t>
      </w:r>
    </w:p>
    <w:p w:rsidR="00AC4EF1" w:rsidRPr="00AC4EF1" w:rsidRDefault="00AC4EF1" w:rsidP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(НАДЗОРА) В СФЕРЕ ТУРИСТСКОЙ ИНДУСТРИИ</w:t>
      </w:r>
    </w:p>
    <w:p w:rsidR="00AC4EF1" w:rsidRDefault="00AC4EF1" w:rsidP="00AC4EF1">
      <w:pPr>
        <w:pStyle w:val="ConsPlusTitle"/>
        <w:jc w:val="center"/>
      </w:pPr>
    </w:p>
    <w:tbl>
      <w:tblPr>
        <w:tblW w:w="14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835"/>
        <w:gridCol w:w="3969"/>
        <w:gridCol w:w="2098"/>
        <w:gridCol w:w="2835"/>
      </w:tblGrid>
      <w:tr w:rsidR="00AC4EF1" w:rsidRPr="00AC4EF1" w:rsidTr="00BA000A">
        <w:tc>
          <w:tcPr>
            <w:tcW w:w="567" w:type="dxa"/>
          </w:tcPr>
          <w:p w:rsidR="00AC4EF1" w:rsidRPr="009C0271" w:rsidRDefault="00AC4EF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N п/п</w:t>
            </w:r>
          </w:p>
        </w:tc>
        <w:tc>
          <w:tcPr>
            <w:tcW w:w="2324" w:type="dxa"/>
          </w:tcPr>
          <w:p w:rsidR="00AC4EF1" w:rsidRPr="009C0271" w:rsidRDefault="00AC4EF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Виды профилактических мероприятий</w:t>
            </w:r>
          </w:p>
        </w:tc>
        <w:tc>
          <w:tcPr>
            <w:tcW w:w="2835" w:type="dxa"/>
          </w:tcPr>
          <w:p w:rsidR="00AC4EF1" w:rsidRPr="009C0271" w:rsidRDefault="00AC4EF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Форма профилактического мероприятия</w:t>
            </w: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Содержание</w:t>
            </w:r>
          </w:p>
        </w:tc>
        <w:tc>
          <w:tcPr>
            <w:tcW w:w="2098" w:type="dxa"/>
          </w:tcPr>
          <w:p w:rsidR="00AC4EF1" w:rsidRPr="009C0271" w:rsidRDefault="00D77EA1" w:rsidP="00D77E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Периодичность</w:t>
            </w:r>
          </w:p>
        </w:tc>
        <w:tc>
          <w:tcPr>
            <w:tcW w:w="2835" w:type="dxa"/>
          </w:tcPr>
          <w:p w:rsidR="00AC4EF1" w:rsidRPr="009C0271" w:rsidRDefault="00AC4EF1" w:rsidP="00BA000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Ответственные исполнители</w:t>
            </w:r>
          </w:p>
        </w:tc>
      </w:tr>
      <w:tr w:rsidR="00AC4EF1" w:rsidRPr="00AC4EF1" w:rsidTr="00BA000A">
        <w:tc>
          <w:tcPr>
            <w:tcW w:w="567" w:type="dxa"/>
            <w:vMerge w:val="restart"/>
          </w:tcPr>
          <w:p w:rsidR="00AC4EF1" w:rsidRPr="009C0271" w:rsidRDefault="00AC4EF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2324" w:type="dxa"/>
            <w:vMerge w:val="restart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Информирование</w:t>
            </w:r>
          </w:p>
        </w:tc>
        <w:tc>
          <w:tcPr>
            <w:tcW w:w="2835" w:type="dxa"/>
            <w:vMerge w:val="restart"/>
          </w:tcPr>
          <w:p w:rsidR="00AC4EF1" w:rsidRPr="009C0271" w:rsidRDefault="00AC4EF1" w:rsidP="00BA000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1.1. Размещение и поддержание в актуальном состоянии информации на официальном сайте министерства культуры Саратовской области</w:t>
            </w:r>
            <w:r w:rsidR="00F034DA" w:rsidRPr="009C0271">
              <w:rPr>
                <w:rFonts w:ascii="PT Astra Serif" w:hAnsi="PT Astra Serif"/>
                <w:sz w:val="24"/>
                <w:szCs w:val="24"/>
              </w:rPr>
              <w:t xml:space="preserve"> https://mincult.saratov.gov.ru/</w:t>
            </w:r>
            <w:r w:rsidRPr="009C0271">
              <w:rPr>
                <w:rFonts w:ascii="PT Astra Serif" w:hAnsi="PT Astra Serif"/>
                <w:sz w:val="24"/>
                <w:szCs w:val="24"/>
              </w:rPr>
              <w:t xml:space="preserve"> в информационно-телекоммуникационной сети </w:t>
            </w:r>
            <w:r w:rsidR="00BA000A" w:rsidRPr="009C0271">
              <w:rPr>
                <w:rFonts w:ascii="PT Astra Serif" w:hAnsi="PT Astra Serif"/>
                <w:sz w:val="24"/>
                <w:szCs w:val="24"/>
              </w:rPr>
              <w:t>«</w:t>
            </w:r>
            <w:r w:rsidRPr="009C0271">
              <w:rPr>
                <w:rFonts w:ascii="PT Astra Serif" w:hAnsi="PT Astra Serif"/>
                <w:sz w:val="24"/>
                <w:szCs w:val="24"/>
              </w:rPr>
              <w:t>Интернет</w:t>
            </w:r>
            <w:r w:rsidR="00BA000A" w:rsidRPr="009C0271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Тексты нормативных правовых актов, регулирующих осуществление государственного контроля (надзора)</w:t>
            </w:r>
          </w:p>
        </w:tc>
        <w:tc>
          <w:tcPr>
            <w:tcW w:w="2098" w:type="dxa"/>
            <w:vMerge w:val="restart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В течение года</w:t>
            </w:r>
            <w:r w:rsidR="00014F3F" w:rsidRPr="009C0271">
              <w:rPr>
                <w:rFonts w:ascii="PT Astra Serif" w:hAnsi="PT Astra Serif"/>
                <w:sz w:val="24"/>
                <w:szCs w:val="24"/>
              </w:rPr>
              <w:t xml:space="preserve"> (при необходимости актуализации)</w:t>
            </w:r>
          </w:p>
        </w:tc>
        <w:tc>
          <w:tcPr>
            <w:tcW w:w="2835" w:type="dxa"/>
            <w:vMerge w:val="restart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Должностные лица, уполномоченные на осуществление регионального государственного контроля (надзора) в сфере туристской индустрии</w:t>
            </w: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Сведения об изменениях, внесенных в нормативные правовые акты, регулирующие осуществление государственного контроля (надзора), о сроках и порядке их вступления в силу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Перечень нормативных правовых актов с указанием структурных единиц этих актов, содержащих </w:t>
            </w:r>
            <w:r w:rsidRPr="009C0271">
              <w:rPr>
                <w:rFonts w:ascii="PT Astra Serif" w:hAnsi="PT Astra Serif"/>
                <w:sz w:val="24"/>
                <w:szCs w:val="24"/>
              </w:rPr>
              <w:lastRenderedPageBreak/>
              <w:t>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 w:rsidP="00BA000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Руководства по соблюдению обязательных требований, разработанных и утвержденных в соответствии с Федеральным </w:t>
            </w:r>
            <w:r w:rsidR="00BA000A" w:rsidRPr="009C0271">
              <w:rPr>
                <w:rFonts w:ascii="PT Astra Serif" w:hAnsi="PT Astra Serif"/>
                <w:sz w:val="24"/>
                <w:szCs w:val="24"/>
              </w:rPr>
              <w:t>законом от 31.07.2020 № 247-ФЗ «Об обязательных требованиях в Российской Федерации»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Перечень индикаторов риска нарушения обязательных требований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Перечень объектов контроля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Программа профилактики рисков причинения вреда (ущерба) охраняемым законом ценностям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Исчерпывающий перечень сведений, которые могут запрашиваться у контролируемого лица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Сведения о порядке досудебного обжалования решений министерства культуры Саратовской области, действий (бездействия) его должностных лиц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C61AF3" w:rsidP="00C61AF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Доклад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, содержащ</w:t>
            </w:r>
            <w:r w:rsidRPr="009C0271">
              <w:rPr>
                <w:rFonts w:ascii="PT Astra Serif" w:hAnsi="PT Astra Serif"/>
                <w:sz w:val="24"/>
                <w:szCs w:val="24"/>
              </w:rPr>
              <w:t xml:space="preserve">ий 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результаты обобщения правоприменительной практики министерства культуры Саратовской области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Доклад о государственном контроле (надзоре)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Иные сведения, предусмотренные нормативными правовыми актами Российской Федерации, субъектов Российской Федерации и (или) программами профилактики рисков причинения вреда</w:t>
            </w:r>
          </w:p>
        </w:tc>
        <w:tc>
          <w:tcPr>
            <w:tcW w:w="2098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 w:val="restart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 w:val="restart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1.2. Информационная рассылка</w:t>
            </w: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Подготовка и рассылка контрол</w:t>
            </w:r>
            <w:r w:rsidR="00574EDE" w:rsidRPr="009C0271">
              <w:rPr>
                <w:rFonts w:ascii="PT Astra Serif" w:hAnsi="PT Astra Serif"/>
                <w:sz w:val="24"/>
                <w:szCs w:val="24"/>
              </w:rPr>
              <w:t xml:space="preserve">ируемым лицам, предоставляющим </w:t>
            </w:r>
            <w:r w:rsidRPr="009C0271">
              <w:rPr>
                <w:rFonts w:ascii="PT Astra Serif" w:hAnsi="PT Astra Serif"/>
                <w:sz w:val="24"/>
                <w:szCs w:val="24"/>
              </w:rPr>
              <w:t>услуги</w:t>
            </w:r>
            <w:r w:rsidR="00574EDE" w:rsidRPr="009C027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C0271">
              <w:rPr>
                <w:rFonts w:ascii="PT Astra Serif" w:hAnsi="PT Astra Serif"/>
                <w:sz w:val="24"/>
                <w:szCs w:val="24"/>
              </w:rPr>
              <w:t>(организующим предоставление услуг) экскурсоводов (гидов), гидов-переводчиков, информационных писем с разъяснением обязательных требований и ответственности за их несоблюдение (на адрес электронной почты и (или) юридический адрес)</w:t>
            </w:r>
          </w:p>
        </w:tc>
        <w:tc>
          <w:tcPr>
            <w:tcW w:w="2098" w:type="dxa"/>
          </w:tcPr>
          <w:p w:rsidR="00AC4EF1" w:rsidRPr="009C0271" w:rsidRDefault="00574EDE" w:rsidP="00574ED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835" w:type="dxa"/>
            <w:vMerge w:val="restart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Должностные лица, уполномоченные на осуществление регионального государственного контроля (надзора) в сфере туристской индустрии</w:t>
            </w: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4EF1" w:rsidRPr="009C0271" w:rsidRDefault="00AC4EF1" w:rsidP="0096289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Подготовка и рассылка владельцам средств размещения, внесенных в реестр классифицированных средств </w:t>
            </w:r>
            <w:r w:rsidRPr="009C0271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размещения, </w:t>
            </w:r>
            <w:r w:rsidR="00962897" w:rsidRPr="009C0271">
              <w:rPr>
                <w:rFonts w:ascii="PT Astra Serif" w:hAnsi="PT Astra Serif"/>
                <w:sz w:val="24"/>
                <w:szCs w:val="24"/>
              </w:rPr>
              <w:t>информационных писем с разъяснением обязательных требований и ответственности за их несоблюдение (на адрес электронной почты и (или) юридический адрес) и (или) в сервисе сообщений ФГИС «Гостеприимство»</w:t>
            </w:r>
          </w:p>
        </w:tc>
        <w:tc>
          <w:tcPr>
            <w:tcW w:w="2098" w:type="dxa"/>
          </w:tcPr>
          <w:p w:rsidR="00AC4EF1" w:rsidRPr="009C0271" w:rsidRDefault="00962897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835" w:type="dxa"/>
            <w:vMerge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904" w:rsidRPr="00AC4EF1" w:rsidTr="00BA000A">
        <w:tc>
          <w:tcPr>
            <w:tcW w:w="567" w:type="dxa"/>
            <w:vMerge w:val="restart"/>
          </w:tcPr>
          <w:p w:rsidR="00051904" w:rsidRPr="009C0271" w:rsidRDefault="00051904" w:rsidP="0005190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lastRenderedPageBreak/>
              <w:t>2.</w:t>
            </w:r>
          </w:p>
        </w:tc>
        <w:tc>
          <w:tcPr>
            <w:tcW w:w="2324" w:type="dxa"/>
            <w:vMerge w:val="restart"/>
          </w:tcPr>
          <w:p w:rsidR="00051904" w:rsidRPr="009C0271" w:rsidRDefault="0005190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2835" w:type="dxa"/>
          </w:tcPr>
          <w:p w:rsidR="00051904" w:rsidRPr="009C0271" w:rsidRDefault="00051904" w:rsidP="00F034D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2.1. Подготовка и утверждение доклада</w:t>
            </w:r>
            <w:r w:rsidR="00F034DA" w:rsidRPr="009C0271">
              <w:rPr>
                <w:rFonts w:ascii="PT Astra Serif" w:hAnsi="PT Astra Serif"/>
                <w:sz w:val="24"/>
                <w:szCs w:val="24"/>
              </w:rPr>
              <w:t>, содержащего</w:t>
            </w:r>
            <w:r w:rsidRPr="009C027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F034DA" w:rsidRPr="009C0271">
              <w:rPr>
                <w:rFonts w:ascii="PT Astra Serif" w:hAnsi="PT Astra Serif"/>
                <w:sz w:val="24"/>
                <w:szCs w:val="24"/>
              </w:rPr>
              <w:t xml:space="preserve">результаты обобщения </w:t>
            </w:r>
            <w:r w:rsidRPr="009C0271">
              <w:rPr>
                <w:rFonts w:ascii="PT Astra Serif" w:hAnsi="PT Astra Serif"/>
                <w:sz w:val="24"/>
                <w:szCs w:val="24"/>
              </w:rPr>
              <w:t>правоприменительной практик</w:t>
            </w:r>
            <w:r w:rsidR="00F034DA" w:rsidRPr="009C0271">
              <w:rPr>
                <w:rFonts w:ascii="PT Astra Serif" w:hAnsi="PT Astra Serif"/>
                <w:sz w:val="24"/>
                <w:szCs w:val="24"/>
              </w:rPr>
              <w:t>и</w:t>
            </w:r>
            <w:r w:rsidRPr="009C0271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051904" w:rsidRPr="009C0271" w:rsidRDefault="00051904" w:rsidP="0005190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Анализ результатов правоприменительной практики в ходе контрольных (надзорных) профилактических мероприятий</w:t>
            </w:r>
          </w:p>
        </w:tc>
        <w:tc>
          <w:tcPr>
            <w:tcW w:w="2098" w:type="dxa"/>
          </w:tcPr>
          <w:p w:rsidR="00051904" w:rsidRPr="009C0271" w:rsidRDefault="00051904" w:rsidP="00F034D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До 1 марта </w:t>
            </w:r>
            <w:r w:rsidR="00F034DA" w:rsidRPr="009C0271">
              <w:rPr>
                <w:rFonts w:ascii="PT Astra Serif" w:hAnsi="PT Astra Serif"/>
                <w:sz w:val="24"/>
                <w:szCs w:val="24"/>
              </w:rPr>
              <w:t>каждого</w:t>
            </w:r>
            <w:r w:rsidRPr="009C0271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  <w:vMerge w:val="restart"/>
          </w:tcPr>
          <w:p w:rsidR="00051904" w:rsidRPr="009C0271" w:rsidRDefault="00051904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Должностные лица, уполномоченные на осуществление регионального государственного контроля (надзора) в сфере туристской индустрии</w:t>
            </w:r>
          </w:p>
        </w:tc>
      </w:tr>
      <w:tr w:rsidR="00051904" w:rsidRPr="00AC4EF1" w:rsidTr="00BA000A">
        <w:tc>
          <w:tcPr>
            <w:tcW w:w="567" w:type="dxa"/>
            <w:vMerge/>
          </w:tcPr>
          <w:p w:rsidR="00051904" w:rsidRPr="009C0271" w:rsidRDefault="00051904" w:rsidP="0005190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051904" w:rsidRPr="009C0271" w:rsidRDefault="0005190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1904" w:rsidRPr="009C0271" w:rsidRDefault="00051904" w:rsidP="00486EF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2.2. Размещение доклада на официальном сайте </w:t>
            </w:r>
            <w:r w:rsidR="00486EF8" w:rsidRPr="009C0271">
              <w:rPr>
                <w:rFonts w:ascii="PT Astra Serif" w:hAnsi="PT Astra Serif"/>
                <w:sz w:val="24"/>
                <w:szCs w:val="24"/>
              </w:rPr>
              <w:t>министерства культуры Саратовской области https://mincult.saratov.gov.ru/ в информационно-телекоммуникационной сети «Интернет»</w:t>
            </w:r>
          </w:p>
        </w:tc>
        <w:tc>
          <w:tcPr>
            <w:tcW w:w="3969" w:type="dxa"/>
          </w:tcPr>
          <w:p w:rsidR="00051904" w:rsidRPr="009C0271" w:rsidRDefault="00486EF8" w:rsidP="00486EF8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Доклад о правоприменительной практике, утвержденный приказом Министерства размещается на официальном сайте министерства культуры Саратовской области https://mincult.saratov.gov.ru/ в информационно-телекоммуникационной сети «Интернет»</w:t>
            </w:r>
          </w:p>
        </w:tc>
        <w:tc>
          <w:tcPr>
            <w:tcW w:w="2098" w:type="dxa"/>
          </w:tcPr>
          <w:p w:rsidR="00051904" w:rsidRPr="009C0271" w:rsidRDefault="00051904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В течение </w:t>
            </w:r>
            <w:r w:rsidR="00C65BBC" w:rsidRPr="009C0271">
              <w:rPr>
                <w:rFonts w:ascii="PT Astra Serif" w:hAnsi="PT Astra Serif"/>
                <w:sz w:val="24"/>
                <w:szCs w:val="24"/>
              </w:rPr>
              <w:t>10 рабочих дней со дня его утверждения</w:t>
            </w:r>
          </w:p>
        </w:tc>
        <w:tc>
          <w:tcPr>
            <w:tcW w:w="2835" w:type="dxa"/>
            <w:vMerge/>
          </w:tcPr>
          <w:p w:rsidR="00051904" w:rsidRPr="009C0271" w:rsidRDefault="00051904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</w:tcPr>
          <w:p w:rsidR="00AC4EF1" w:rsidRPr="009C0271" w:rsidRDefault="0005190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3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324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835" w:type="dxa"/>
          </w:tcPr>
          <w:p w:rsidR="00AC4EF1" w:rsidRPr="009C0271" w:rsidRDefault="0005190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3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.1. Объявление предостережения о недопустимости нарушения обязательных требований</w:t>
            </w: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и направляется контролируемому лицу в случае наличия у министерства культуры Саратовской области сведений о готовящихся нарушениях обязательных требований или признаках нарушений обязательных </w:t>
            </w:r>
            <w:r w:rsidRPr="009C0271">
              <w:rPr>
                <w:rFonts w:ascii="PT Astra Serif" w:hAnsi="PT Astra Serif"/>
                <w:sz w:val="24"/>
                <w:szCs w:val="24"/>
              </w:rPr>
              <w:lastRenderedPageBreak/>
              <w:t>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098" w:type="dxa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lastRenderedPageBreak/>
              <w:t>При поступлении сведений</w:t>
            </w:r>
          </w:p>
        </w:tc>
        <w:tc>
          <w:tcPr>
            <w:tcW w:w="2835" w:type="dxa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Должностные лица, уполномоченные на осуществление регионального государственного контроля (надзора) в сфере туристской индустрии</w:t>
            </w:r>
          </w:p>
        </w:tc>
      </w:tr>
      <w:tr w:rsidR="00AC4EF1" w:rsidRPr="00AC4EF1" w:rsidTr="00BA000A">
        <w:tc>
          <w:tcPr>
            <w:tcW w:w="567" w:type="dxa"/>
            <w:vMerge w:val="restart"/>
          </w:tcPr>
          <w:p w:rsidR="00AC4EF1" w:rsidRPr="009C0271" w:rsidRDefault="0005190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lastRenderedPageBreak/>
              <w:t>4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324" w:type="dxa"/>
            <w:vMerge w:val="restart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2835" w:type="dxa"/>
          </w:tcPr>
          <w:p w:rsidR="00AC4EF1" w:rsidRPr="009C0271" w:rsidRDefault="0005190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4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.1. Устное консультирование</w:t>
            </w: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Консультирование в виде устных разъяснений осуществляется по телефону, посредством видео-конференц-связи, либо в ходе проведения профилактического визита, контрольного (надзорного) мероприятия</w:t>
            </w:r>
          </w:p>
        </w:tc>
        <w:tc>
          <w:tcPr>
            <w:tcW w:w="2098" w:type="dxa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2835" w:type="dxa"/>
            <w:vMerge w:val="restart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Должностные лица, уполномоченные на осуществление регионального государственного контроля (надзора) в сфере туристской индустрии</w:t>
            </w: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EF1" w:rsidRPr="009C0271" w:rsidRDefault="0005190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4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.2. Консультирование в письменной форме</w:t>
            </w: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Консультирование в письменной форме осуществляется в случае поступления от контролируемого лица запроса о предоставлении письменного ответа по вопросам консультирования</w:t>
            </w:r>
          </w:p>
        </w:tc>
        <w:tc>
          <w:tcPr>
            <w:tcW w:w="2098" w:type="dxa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В течение 30 дней со дня регистрации обращения</w:t>
            </w: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EF1" w:rsidRPr="009C0271" w:rsidRDefault="00051904" w:rsidP="00C870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4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.3. Консультирование посредством размещения ответов на</w:t>
            </w:r>
            <w:bookmarkStart w:id="1" w:name="_GoBack"/>
            <w:bookmarkEnd w:id="1"/>
            <w:r w:rsidR="00C870C0" w:rsidRPr="00C870C0">
              <w:rPr>
                <w:rFonts w:ascii="PT Astra Serif" w:hAnsi="PT Astra Serif"/>
                <w:sz w:val="24"/>
                <w:szCs w:val="24"/>
              </w:rPr>
              <w:t xml:space="preserve"> официальном сайте министерства культуры Саратовской области https://mincult.saratov.gov.ru/ в информационно-телекоммуникационной сети «Интернет»</w:t>
            </w:r>
          </w:p>
        </w:tc>
        <w:tc>
          <w:tcPr>
            <w:tcW w:w="3969" w:type="dxa"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Консультирование по однотипным вопросам (пять и более обращений по одним и тем же вопросам) осуществляется посредством размещения на официальное сайте министерства культуры Саратовской области письменных разъяснений,</w:t>
            </w:r>
          </w:p>
        </w:tc>
        <w:tc>
          <w:tcPr>
            <w:tcW w:w="2098" w:type="dxa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В течение года (при наличии однотипных обращений)</w:t>
            </w:r>
          </w:p>
        </w:tc>
        <w:tc>
          <w:tcPr>
            <w:tcW w:w="2835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4EF1" w:rsidRPr="00AC4EF1" w:rsidTr="00BA000A">
        <w:tc>
          <w:tcPr>
            <w:tcW w:w="567" w:type="dxa"/>
            <w:vMerge w:val="restart"/>
          </w:tcPr>
          <w:p w:rsidR="00AC4EF1" w:rsidRPr="009C0271" w:rsidRDefault="0005190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324" w:type="dxa"/>
            <w:vMerge w:val="restart"/>
          </w:tcPr>
          <w:p w:rsidR="00AC4EF1" w:rsidRPr="009C0271" w:rsidRDefault="00AC4EF1" w:rsidP="0030737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Профилактический визит</w:t>
            </w:r>
          </w:p>
        </w:tc>
        <w:tc>
          <w:tcPr>
            <w:tcW w:w="2835" w:type="dxa"/>
          </w:tcPr>
          <w:p w:rsidR="00AC4EF1" w:rsidRPr="009C0271" w:rsidRDefault="00051904" w:rsidP="0030737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5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.1. Профилактический визит по инициативе министерства культуры Саратовской области (обязательный профилактический визит)</w:t>
            </w:r>
          </w:p>
        </w:tc>
        <w:tc>
          <w:tcPr>
            <w:tcW w:w="3969" w:type="dxa"/>
          </w:tcPr>
          <w:p w:rsidR="00AC4EF1" w:rsidRPr="009C0271" w:rsidRDefault="00AC4EF1" w:rsidP="0030737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Профилактическая беседа по месту осуществления деятельности контролируемого лица, либо путем использования видео-конференц-связи или мобильного приложения </w:t>
            </w:r>
            <w:r w:rsidR="00A24C76" w:rsidRPr="009C0271">
              <w:rPr>
                <w:rFonts w:ascii="PT Astra Serif" w:hAnsi="PT Astra Serif"/>
                <w:sz w:val="24"/>
                <w:szCs w:val="24"/>
              </w:rPr>
              <w:t>«</w:t>
            </w:r>
            <w:r w:rsidRPr="009C0271">
              <w:rPr>
                <w:rFonts w:ascii="PT Astra Serif" w:hAnsi="PT Astra Serif"/>
                <w:sz w:val="24"/>
                <w:szCs w:val="24"/>
              </w:rPr>
              <w:t>Инспектор</w:t>
            </w:r>
            <w:r w:rsidR="00A24C76" w:rsidRPr="009C0271">
              <w:rPr>
                <w:rFonts w:ascii="PT Astra Serif" w:hAnsi="PT Astra Serif"/>
                <w:sz w:val="24"/>
                <w:szCs w:val="24"/>
              </w:rPr>
              <w:t>»</w:t>
            </w:r>
            <w:r w:rsidRPr="009C0271">
              <w:rPr>
                <w:rFonts w:ascii="PT Astra Serif" w:hAnsi="PT Astra Serif"/>
                <w:sz w:val="24"/>
                <w:szCs w:val="24"/>
              </w:rPr>
              <w:t>, в ходе которого контролируемое лицо информируется об обязательных требованиях, предъявляемых к его деятельности либо к принадлежащим ему объектам контроля, а должностное лицо министерства культуры Саратовской области осуществляет ознакомление с объектом контроля и проводит оценку уровня соблюдения контролируемым лицом обязательных требований</w:t>
            </w:r>
          </w:p>
        </w:tc>
        <w:tc>
          <w:tcPr>
            <w:tcW w:w="2098" w:type="dxa"/>
          </w:tcPr>
          <w:p w:rsidR="00AC4EF1" w:rsidRPr="009C0271" w:rsidRDefault="00AC4EF1" w:rsidP="0030737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Проводится по основаниям и в сроки, предусмотренные </w:t>
            </w:r>
            <w:hyperlink r:id="rId6">
              <w:r w:rsidRPr="009C0271">
                <w:rPr>
                  <w:rFonts w:ascii="PT Astra Serif" w:hAnsi="PT Astra Serif"/>
                  <w:sz w:val="24"/>
                  <w:szCs w:val="24"/>
                </w:rPr>
                <w:t>статьей 52.1</w:t>
              </w:r>
            </w:hyperlink>
            <w:r w:rsidRPr="009C0271">
              <w:rPr>
                <w:rFonts w:ascii="PT Astra Serif" w:hAnsi="PT Astra Serif"/>
                <w:sz w:val="24"/>
                <w:szCs w:val="24"/>
              </w:rPr>
              <w:t xml:space="preserve"> Федерального закона </w:t>
            </w:r>
            <w:r w:rsidR="00367D9E" w:rsidRPr="009C0271">
              <w:rPr>
                <w:rFonts w:ascii="PT Astra Serif" w:hAnsi="PT Astra Serif"/>
                <w:sz w:val="24"/>
                <w:szCs w:val="24"/>
              </w:rPr>
              <w:t>№</w:t>
            </w:r>
            <w:r w:rsidRPr="009C0271">
              <w:rPr>
                <w:rFonts w:ascii="PT Astra Serif" w:hAnsi="PT Astra Serif"/>
                <w:sz w:val="24"/>
                <w:szCs w:val="24"/>
              </w:rPr>
              <w:t xml:space="preserve"> 248-ФЗ</w:t>
            </w:r>
          </w:p>
        </w:tc>
        <w:tc>
          <w:tcPr>
            <w:tcW w:w="2835" w:type="dxa"/>
            <w:vMerge w:val="restart"/>
          </w:tcPr>
          <w:p w:rsidR="009C0271" w:rsidRDefault="00AC4EF1" w:rsidP="0030737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Должностные лица, уполномоченные на осуществление регионального государственного контроля (надзора) в сфере туристской индустрии</w:t>
            </w: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9C0271" w:rsidRPr="009C0271" w:rsidRDefault="009C0271" w:rsidP="009C0271">
            <w:pPr>
              <w:rPr>
                <w:lang w:eastAsia="ru-RU"/>
              </w:rPr>
            </w:pPr>
          </w:p>
          <w:p w:rsidR="00AC4EF1" w:rsidRPr="009C0271" w:rsidRDefault="00AC4EF1" w:rsidP="009C0271">
            <w:pPr>
              <w:jc w:val="center"/>
              <w:rPr>
                <w:lang w:eastAsia="ru-RU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AC4EF1" w:rsidRPr="009C0271" w:rsidRDefault="00AC4E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EF1" w:rsidRPr="009C0271" w:rsidRDefault="0005190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5</w:t>
            </w:r>
            <w:r w:rsidR="00AC4EF1" w:rsidRPr="009C0271">
              <w:rPr>
                <w:rFonts w:ascii="PT Astra Serif" w:hAnsi="PT Astra Serif"/>
                <w:sz w:val="24"/>
                <w:szCs w:val="24"/>
              </w:rPr>
              <w:t>.2. Профилактический визит по заявлению контролируемого лица</w:t>
            </w:r>
          </w:p>
        </w:tc>
        <w:tc>
          <w:tcPr>
            <w:tcW w:w="3969" w:type="dxa"/>
          </w:tcPr>
          <w:p w:rsidR="00AC4EF1" w:rsidRPr="009C0271" w:rsidRDefault="00AC4EF1" w:rsidP="00A24C7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 xml:space="preserve">Профилактическая беседа по месту осуществления деятельности контролируемого лица, либо путем использования видео-конференц-связи или мобильного приложения </w:t>
            </w:r>
            <w:r w:rsidR="00A24C76" w:rsidRPr="009C0271">
              <w:rPr>
                <w:rFonts w:ascii="PT Astra Serif" w:hAnsi="PT Astra Serif"/>
                <w:sz w:val="24"/>
                <w:szCs w:val="24"/>
              </w:rPr>
              <w:t>«</w:t>
            </w:r>
            <w:r w:rsidRPr="009C0271">
              <w:rPr>
                <w:rFonts w:ascii="PT Astra Serif" w:hAnsi="PT Astra Serif"/>
                <w:sz w:val="24"/>
                <w:szCs w:val="24"/>
              </w:rPr>
              <w:t>Инспектор</w:t>
            </w:r>
            <w:r w:rsidR="00A24C76" w:rsidRPr="009C0271">
              <w:rPr>
                <w:rFonts w:ascii="PT Astra Serif" w:hAnsi="PT Astra Serif"/>
                <w:sz w:val="24"/>
                <w:szCs w:val="24"/>
              </w:rPr>
              <w:t>»</w:t>
            </w:r>
            <w:r w:rsidRPr="009C0271">
              <w:rPr>
                <w:rFonts w:ascii="PT Astra Serif" w:hAnsi="PT Astra Serif"/>
                <w:sz w:val="24"/>
                <w:szCs w:val="24"/>
              </w:rPr>
              <w:t>, осуществляемая по заявлению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учреждением</w:t>
            </w:r>
          </w:p>
        </w:tc>
        <w:tc>
          <w:tcPr>
            <w:tcW w:w="2098" w:type="dxa"/>
          </w:tcPr>
          <w:p w:rsidR="00AC4EF1" w:rsidRPr="009C0271" w:rsidRDefault="00AC4EF1" w:rsidP="00367D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C0271">
              <w:rPr>
                <w:rFonts w:ascii="PT Astra Serif" w:hAnsi="PT Astra Serif"/>
                <w:sz w:val="24"/>
                <w:szCs w:val="24"/>
              </w:rPr>
              <w:t>Дата проведения согласуется в течение 20 рабочих дней со дня принятия решения о проведении профилактического визита</w:t>
            </w: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AC4EF1" w:rsidRPr="00AC4EF1" w:rsidRDefault="00AC4EF1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AC4EF1" w:rsidRPr="00AC4EF1" w:rsidRDefault="00AC4EF1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sectPr w:rsidR="00AC4EF1" w:rsidRPr="00AC4EF1" w:rsidSect="00E50BFC">
      <w:headerReference w:type="default" r:id="rId7"/>
      <w:headerReference w:type="first" r:id="rId8"/>
      <w:pgSz w:w="16840" w:h="11905" w:orient="landscape"/>
      <w:pgMar w:top="1134" w:right="1134" w:bottom="1134" w:left="1134" w:header="567" w:footer="0" w:gutter="0"/>
      <w:pgNumType w:start="1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13D" w:rsidRDefault="0012113D" w:rsidP="00E50BFC">
      <w:pPr>
        <w:spacing w:after="0" w:line="240" w:lineRule="auto"/>
      </w:pPr>
      <w:r>
        <w:separator/>
      </w:r>
    </w:p>
  </w:endnote>
  <w:endnote w:type="continuationSeparator" w:id="0">
    <w:p w:rsidR="0012113D" w:rsidRDefault="0012113D" w:rsidP="00E50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13D" w:rsidRDefault="0012113D" w:rsidP="00E50BFC">
      <w:pPr>
        <w:spacing w:after="0" w:line="240" w:lineRule="auto"/>
      </w:pPr>
      <w:r>
        <w:separator/>
      </w:r>
    </w:p>
  </w:footnote>
  <w:footnote w:type="continuationSeparator" w:id="0">
    <w:p w:rsidR="0012113D" w:rsidRDefault="0012113D" w:rsidP="00E50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5496605"/>
      <w:docPartObj>
        <w:docPartGallery w:val="Page Numbers (Top of Page)"/>
        <w:docPartUnique/>
      </w:docPartObj>
    </w:sdtPr>
    <w:sdtEndPr/>
    <w:sdtContent>
      <w:p w:rsidR="00E50BFC" w:rsidRDefault="00E50BF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0C0">
          <w:rPr>
            <w:noProof/>
          </w:rPr>
          <w:t>12</w:t>
        </w:r>
        <w:r>
          <w:fldChar w:fldCharType="end"/>
        </w:r>
      </w:p>
    </w:sdtContent>
  </w:sdt>
  <w:p w:rsidR="00E50BFC" w:rsidRDefault="00E50BF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2046357"/>
      <w:docPartObj>
        <w:docPartGallery w:val="Page Numbers (Top of Page)"/>
        <w:docPartUnique/>
      </w:docPartObj>
    </w:sdtPr>
    <w:sdtEndPr/>
    <w:sdtContent>
      <w:p w:rsidR="00E50BFC" w:rsidRDefault="00E50BF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E50BFC" w:rsidRDefault="00E50BF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F1"/>
    <w:rsid w:val="00014F3F"/>
    <w:rsid w:val="00051904"/>
    <w:rsid w:val="0012113D"/>
    <w:rsid w:val="001C434F"/>
    <w:rsid w:val="001D35DE"/>
    <w:rsid w:val="00247E23"/>
    <w:rsid w:val="00307377"/>
    <w:rsid w:val="00367D9E"/>
    <w:rsid w:val="00401467"/>
    <w:rsid w:val="00486EF8"/>
    <w:rsid w:val="004A3F5B"/>
    <w:rsid w:val="00574EDE"/>
    <w:rsid w:val="0088562D"/>
    <w:rsid w:val="00900476"/>
    <w:rsid w:val="00962897"/>
    <w:rsid w:val="009C0271"/>
    <w:rsid w:val="00A24C76"/>
    <w:rsid w:val="00A7354C"/>
    <w:rsid w:val="00AC4EF1"/>
    <w:rsid w:val="00BA000A"/>
    <w:rsid w:val="00C61AF3"/>
    <w:rsid w:val="00C65BBC"/>
    <w:rsid w:val="00C870C0"/>
    <w:rsid w:val="00D77EA1"/>
    <w:rsid w:val="00D85F92"/>
    <w:rsid w:val="00DA4352"/>
    <w:rsid w:val="00E10942"/>
    <w:rsid w:val="00E50BFC"/>
    <w:rsid w:val="00EA1E18"/>
    <w:rsid w:val="00F034DA"/>
    <w:rsid w:val="00FC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68DE51-A514-45FB-A1FD-C5AA2FBA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4E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AC4EF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C4EF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C4EF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C4EF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C4EF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C4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C4EF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F034DA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50B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50BFC"/>
  </w:style>
  <w:style w:type="paragraph" w:styleId="ad">
    <w:name w:val="footer"/>
    <w:basedOn w:val="a"/>
    <w:link w:val="ae"/>
    <w:uiPriority w:val="99"/>
    <w:unhideWhenUsed/>
    <w:rsid w:val="00E50B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50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984&amp;dst=10136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6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Хомутова Ольга Сергеевна</dc:creator>
  <cp:keywords/>
  <dc:description/>
  <cp:lastModifiedBy>Хомутова Ольга Сергеевна</cp:lastModifiedBy>
  <cp:revision>20</cp:revision>
  <cp:lastPrinted>2026-07-07T10:04:00Z</cp:lastPrinted>
  <dcterms:created xsi:type="dcterms:W3CDTF">2026-05-21T08:41:00Z</dcterms:created>
  <dcterms:modified xsi:type="dcterms:W3CDTF">2026-07-07T13:21:00Z</dcterms:modified>
</cp:coreProperties>
</file>