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811" w:rsidRDefault="005E7445" w:rsidP="00571811">
      <w:pPr>
        <w:spacing w:after="0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</w:pPr>
      <w:r w:rsidRPr="00571811"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  <w:t>Исчерпывающ</w:t>
      </w:r>
      <w:r w:rsidR="00571811"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  <w:t>ий перечень сведений</w:t>
      </w:r>
      <w:r w:rsidR="00760EA7" w:rsidRPr="00571811"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  <w:t xml:space="preserve">, </w:t>
      </w:r>
    </w:p>
    <w:p w:rsidR="005E7445" w:rsidRDefault="00760EA7" w:rsidP="00571811">
      <w:pPr>
        <w:spacing w:after="0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</w:pPr>
      <w:proofErr w:type="gramStart"/>
      <w:r w:rsidRPr="00571811"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  <w:t>которые могут запрашиваться министерством у контролируемого лица</w:t>
      </w:r>
      <w:r w:rsidR="00B3536E" w:rsidRPr="00571811"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  <w:t xml:space="preserve"> (объекта контроля)</w:t>
      </w:r>
      <w:r w:rsidR="00287FE2"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  <w:t xml:space="preserve"> </w:t>
      </w:r>
      <w:proofErr w:type="gramEnd"/>
    </w:p>
    <w:p w:rsidR="00287FE2" w:rsidRPr="00287FE2" w:rsidRDefault="00287FE2" w:rsidP="00287FE2">
      <w:pPr>
        <w:pStyle w:val="ConsPlusTitle"/>
        <w:jc w:val="center"/>
        <w:rPr>
          <w:rFonts w:ascii="inherit" w:eastAsia="Times New Roman" w:hAnsi="inherit" w:cs="Times New Roman"/>
          <w:b w:val="0"/>
          <w:caps/>
          <w:kern w:val="36"/>
          <w:sz w:val="36"/>
          <w:szCs w:val="36"/>
        </w:rPr>
      </w:pPr>
      <w:r w:rsidRPr="00287FE2">
        <w:rPr>
          <w:rFonts w:ascii="inherit" w:eastAsia="Times New Roman" w:hAnsi="inherit" w:cs="Times New Roman"/>
          <w:b w:val="0"/>
          <w:caps/>
          <w:kern w:val="36"/>
          <w:sz w:val="36"/>
          <w:szCs w:val="36"/>
        </w:rPr>
        <w:t xml:space="preserve">в рамках </w:t>
      </w:r>
      <w:proofErr w:type="gramStart"/>
      <w:r w:rsidRPr="00287FE2">
        <w:rPr>
          <w:rFonts w:ascii="inherit" w:eastAsia="Times New Roman" w:hAnsi="inherit" w:cs="Times New Roman"/>
          <w:b w:val="0"/>
          <w:caps/>
          <w:kern w:val="36"/>
          <w:sz w:val="36"/>
          <w:szCs w:val="36"/>
        </w:rPr>
        <w:t>РЕГИОНАЛЬНОГО</w:t>
      </w:r>
      <w:proofErr w:type="gramEnd"/>
      <w:r w:rsidRPr="00287FE2">
        <w:rPr>
          <w:rFonts w:ascii="inherit" w:eastAsia="Times New Roman" w:hAnsi="inherit" w:cs="Times New Roman"/>
          <w:b w:val="0"/>
          <w:caps/>
          <w:kern w:val="36"/>
          <w:sz w:val="36"/>
          <w:szCs w:val="36"/>
        </w:rPr>
        <w:t xml:space="preserve"> ГОСУДАРСТВЕННОГО</w:t>
      </w:r>
    </w:p>
    <w:p w:rsidR="00287FE2" w:rsidRPr="00287FE2" w:rsidRDefault="00287FE2" w:rsidP="00287FE2">
      <w:pPr>
        <w:pStyle w:val="ConsPlusTitle"/>
        <w:jc w:val="center"/>
        <w:rPr>
          <w:rFonts w:ascii="inherit" w:eastAsia="Times New Roman" w:hAnsi="inherit" w:cs="Times New Roman"/>
          <w:b w:val="0"/>
          <w:caps/>
          <w:kern w:val="36"/>
          <w:sz w:val="36"/>
          <w:szCs w:val="36"/>
        </w:rPr>
      </w:pPr>
      <w:r w:rsidRPr="00287FE2">
        <w:rPr>
          <w:rFonts w:ascii="inherit" w:eastAsia="Times New Roman" w:hAnsi="inherit" w:cs="Times New Roman"/>
          <w:b w:val="0"/>
          <w:caps/>
          <w:kern w:val="36"/>
          <w:sz w:val="36"/>
          <w:szCs w:val="36"/>
        </w:rPr>
        <w:t>КОНТРОЛЯ (НАДЗОРА) ЗА СОСТОЯНИЕМ МУЗЕЙНОГО ФОНДА</w:t>
      </w:r>
      <w:r>
        <w:rPr>
          <w:rFonts w:ascii="inherit" w:eastAsia="Times New Roman" w:hAnsi="inherit" w:cs="Times New Roman"/>
          <w:b w:val="0"/>
          <w:caps/>
          <w:kern w:val="36"/>
          <w:sz w:val="36"/>
          <w:szCs w:val="36"/>
        </w:rPr>
        <w:t xml:space="preserve"> </w:t>
      </w:r>
      <w:r w:rsidRPr="00287FE2">
        <w:rPr>
          <w:rFonts w:ascii="inherit" w:eastAsia="Times New Roman" w:hAnsi="inherit" w:cs="Times New Roman"/>
          <w:b w:val="0"/>
          <w:caps/>
          <w:kern w:val="36"/>
          <w:sz w:val="36"/>
          <w:szCs w:val="36"/>
        </w:rPr>
        <w:t>РОССИЙСКОЙ ФЕДЕРАЦИИ</w:t>
      </w:r>
    </w:p>
    <w:p w:rsidR="00287FE2" w:rsidRDefault="00287FE2" w:rsidP="00571811">
      <w:pPr>
        <w:spacing w:after="0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36"/>
          <w:szCs w:val="36"/>
          <w:lang w:eastAsia="ru-RU"/>
        </w:rPr>
      </w:pPr>
    </w:p>
    <w:p w:rsidR="00B70E25" w:rsidRPr="00B70E25" w:rsidRDefault="00B70E25" w:rsidP="00571811">
      <w:pPr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caps/>
          <w:kern w:val="36"/>
          <w:sz w:val="36"/>
          <w:szCs w:val="36"/>
          <w:lang w:eastAsia="ru-RU"/>
        </w:rPr>
      </w:pPr>
    </w:p>
    <w:p w:rsidR="00B3536E" w:rsidRPr="00B70E25" w:rsidRDefault="00B3536E" w:rsidP="00B35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B70E25">
        <w:rPr>
          <w:rFonts w:ascii="PT Astra Serif" w:hAnsi="PT Astra Serif" w:cs="Times New Roman"/>
          <w:sz w:val="28"/>
          <w:szCs w:val="28"/>
        </w:rPr>
        <w:t xml:space="preserve">договор о передаче музейных предметов и музейных коллекций, включенных в состав государственной части Музейного фонда Российской Федерации и находящихся в федеральной собственности, в безвозмездное пользование контролируемому лицу; </w:t>
      </w:r>
    </w:p>
    <w:p w:rsidR="007C0A4F" w:rsidRPr="00B70E25" w:rsidRDefault="007C0A4F" w:rsidP="00E96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B70E25">
        <w:rPr>
          <w:rFonts w:ascii="PT Astra Serif" w:hAnsi="PT Astra Serif" w:cs="Times New Roman"/>
          <w:sz w:val="28"/>
          <w:szCs w:val="28"/>
        </w:rPr>
        <w:t xml:space="preserve">договор о передаче музейных предметов и музейных коллекций, включенных в состав государственной части Музейного фонда Российской Федерации и находящихся в собственности </w:t>
      </w:r>
      <w:r w:rsidR="00B70E25">
        <w:rPr>
          <w:rFonts w:ascii="PT Astra Serif" w:hAnsi="PT Astra Serif" w:cs="Times New Roman"/>
          <w:sz w:val="28"/>
          <w:szCs w:val="28"/>
        </w:rPr>
        <w:t>Саратовской области</w:t>
      </w:r>
      <w:r w:rsidRPr="00B70E25">
        <w:rPr>
          <w:rFonts w:ascii="PT Astra Serif" w:hAnsi="PT Astra Serif" w:cs="Times New Roman"/>
          <w:sz w:val="28"/>
          <w:szCs w:val="28"/>
        </w:rPr>
        <w:t xml:space="preserve">, в безвозмездное пользование </w:t>
      </w:r>
      <w:r w:rsidR="00B3536E" w:rsidRPr="00B70E25">
        <w:rPr>
          <w:rFonts w:ascii="PT Astra Serif" w:hAnsi="PT Astra Serif" w:cs="Times New Roman"/>
          <w:sz w:val="28"/>
          <w:szCs w:val="28"/>
        </w:rPr>
        <w:t>контролируемому лицу (объекту контроля);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положение об Экспертной </w:t>
      </w:r>
      <w:proofErr w:type="spellStart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фондово-закупочной</w:t>
      </w:r>
      <w:proofErr w:type="spellEnd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комиссии;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положение о Реставрационном совете;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протоколы заседаний Экспертной </w:t>
      </w:r>
      <w:proofErr w:type="spellStart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фондово-закупочной</w:t>
      </w:r>
      <w:proofErr w:type="spellEnd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комиссии и Реставрационного совета;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акты приема-передачи предметов на временное хранение для проведения экспертизы Экспертной </w:t>
      </w:r>
      <w:proofErr w:type="spellStart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фондово-закупочной</w:t>
      </w:r>
      <w:proofErr w:type="spellEnd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комиссии (акт ВХ ЭФЗК);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главная инвентарная книга;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коллекционные описи к суммарным номерам книги поступлений и к коллекциям;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инвентарные книги по коллекциям;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специальные инвентарные книги для учета предметов из драгоценных металлов и драгоценных коллекций;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книга специального учета коллекции "Оружие";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акты приема-передачи музейных предметов на постоянное хранение;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акты </w:t>
      </w:r>
      <w:proofErr w:type="spellStart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межмузейной</w:t>
      </w:r>
      <w:proofErr w:type="spellEnd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передачи музейных предметов на постоянное хранение;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акты приема-передачи музейных предметов на ответственное хранение;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акты исключения (списания) музейных предметов из учетной документации (приказы о списании);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реставрационные паспорта музейных предметов;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книга поступлений научно-вспомогательного фонда;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книга поступлений фонда временного хранения;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акты приема-передачи музейных предметов на временное хранение;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акты возврата предметов с временного хранения;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акты </w:t>
      </w:r>
      <w:proofErr w:type="spellStart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внутримузейной</w:t>
      </w:r>
      <w:proofErr w:type="spellEnd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передачи предметов;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полевые описи материалов, полученных в результате археологических раскопок, историко-бытовых, этнографических и естественнонаучных экспедиций;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lastRenderedPageBreak/>
        <w:t>договоры дарения музейных предметов (безвозмездного пожертвования);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топографические описи фондохранилища и экспозиций (выставок);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журналы (книги) регистрации всех видов учетной документации;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картотеки;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электронные версии книги поступлений и инвентарных книг (страховые копии на бумажном и электронном носителях);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proofErr w:type="spellStart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заверительные</w:t>
      </w:r>
      <w:proofErr w:type="spellEnd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акты к книге поступлений и инвентарным книгам;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документы по закупке культурных ценностей (заявления, акты, договоры, экспертные заключения);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структура, штатное расписание </w:t>
      </w:r>
      <w:r w:rsidR="00FD5956" w:rsidRPr="00B70E25">
        <w:rPr>
          <w:rFonts w:ascii="PT Astra Serif" w:hAnsi="PT Astra Serif" w:cs="Times New Roman"/>
          <w:sz w:val="28"/>
          <w:szCs w:val="28"/>
        </w:rPr>
        <w:t>контролируемого лица (объекта контроля);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охранные документы на объект культурного наследия (если хранение и экспонирование музейных предметов осуществляется в этом здании); договоры на охрану объектов;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proofErr w:type="spellStart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внутримузейная</w:t>
      </w:r>
      <w:proofErr w:type="spellEnd"/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инструкция по ведению учета, хранению и экспонированию музейных предметов;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инструкция по ключевому хозяйству;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инструкция по пропускному режиму;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должностная инструкция главного хранителя;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должностная инструкция заведующего отделом учета;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должностные инструкции хранителей;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должностные инструкции сотрудников отдела учета;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опись музейных фондов;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опись томов книги поступлений;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опись инвентарных книг;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опись книг специального учета музейных предметов из драгоценных металлов и драгоценных камней;</w:t>
      </w:r>
    </w:p>
    <w:p w:rsidR="005E7445" w:rsidRPr="00B70E25" w:rsidRDefault="009C4339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р</w:t>
      </w:r>
      <w:r w:rsidR="0069271A"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ешени</w:t>
      </w: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я</w:t>
      </w:r>
      <w:r w:rsidR="0069271A"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</w:t>
      </w:r>
      <w:r w:rsidR="0069271A"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Комиссии при Президенте Российской Федерации по государственным наградам о передаче государственных наград и документов к ним государственным или муниципальным музеям на постоянное хранение и для экспонирования</w:t>
      </w:r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наличие маркировки музейных предметов;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план-график сверок музейных предметов с учетной документацией;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акты проверки наличия коллекций;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журналы фиксации температурно-влажностного режима;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журналы посещения фондохранилищ;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журналы осмотра состояния музейных предметов в фондохранилищах и в экспозиции;</w:t>
      </w:r>
    </w:p>
    <w:p w:rsidR="00B26E79" w:rsidRPr="00B70E25" w:rsidRDefault="00B26E79" w:rsidP="00B26E79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proofErr w:type="spellStart"/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внутримузейные</w:t>
      </w:r>
      <w:proofErr w:type="spellEnd"/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инструкции по безопасности (о пропускном режиме, допуске в фондохранилище, действиях в случае чрезвычайных ситуаций);</w:t>
      </w:r>
    </w:p>
    <w:p w:rsidR="00B26E79" w:rsidRPr="00B70E25" w:rsidRDefault="00B26E79" w:rsidP="00B26E79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планы эвакуации культурных ценностей в безопасные районы;</w:t>
      </w:r>
    </w:p>
    <w:p w:rsidR="00B26E79" w:rsidRPr="00B70E25" w:rsidRDefault="00B26E79" w:rsidP="00B26E79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документы технического обслуживания охранно-пожарных систем;</w:t>
      </w:r>
    </w:p>
    <w:p w:rsidR="00B26E79" w:rsidRPr="00B70E25" w:rsidRDefault="00B26E79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lastRenderedPageBreak/>
        <w:t xml:space="preserve">акты проверок контролирующих органов в части состояния систем охранно-пожарной сигнализации, технической </w:t>
      </w:r>
      <w:proofErr w:type="spellStart"/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укрепленности</w:t>
      </w:r>
      <w:proofErr w:type="spellEnd"/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зданий и </w:t>
      </w:r>
      <w:bookmarkStart w:id="0" w:name="_GoBack"/>
      <w:bookmarkEnd w:id="0"/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помещений;</w:t>
      </w:r>
    </w:p>
    <w:p w:rsidR="00B26E79" w:rsidRPr="00B70E25" w:rsidRDefault="00B26E79" w:rsidP="00B26E7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свидетельство о постановке на учет в государственной инспекции пробирного надзора;</w:t>
      </w:r>
    </w:p>
    <w:p w:rsidR="00B26E79" w:rsidRPr="00B70E25" w:rsidRDefault="00B26E79" w:rsidP="00B26E7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SimSun" w:hAnsi="PT Astra Serif" w:cs="Times New Roman"/>
          <w:sz w:val="28"/>
          <w:szCs w:val="28"/>
          <w:lang w:eastAsia="zh-CN"/>
        </w:rPr>
        <w:t>акты опробования музейных предметов, состоящих из драгоценных металлов;</w:t>
      </w:r>
    </w:p>
    <w:p w:rsidR="005E7445" w:rsidRPr="00B70E25" w:rsidRDefault="005E7445" w:rsidP="00B26E79">
      <w:pPr>
        <w:tabs>
          <w:tab w:val="left" w:pos="1276"/>
        </w:tabs>
        <w:suppressAutoHyphens/>
        <w:autoSpaceDE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форму федерального статистического наблюдения № 8-НК </w:t>
      </w:r>
      <w:r w:rsidR="00165F5D"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«</w:t>
      </w: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Сведения о деятельности музея</w:t>
      </w:r>
      <w:r w:rsidR="00165F5D"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»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zh-CN"/>
        </w:rPr>
      </w:pP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форму федерального государственного статистического наблюдения                          № 4-экспонаты </w:t>
      </w:r>
      <w:r w:rsidR="00165F5D"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«</w:t>
      </w: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Сведения о наличии драгоценных металлов и драгоценных камней в музейных предметах</w:t>
      </w:r>
      <w:r w:rsidR="00165F5D"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»</w:t>
      </w:r>
      <w:r w:rsidRPr="00B70E25"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  <w:t xml:space="preserve"> (</w:t>
      </w:r>
      <w:r w:rsidRPr="00B70E25">
        <w:rPr>
          <w:rFonts w:ascii="PT Astra Serif" w:eastAsia="Times New Roman" w:hAnsi="PT Astra Serif" w:cs="Times New Roman"/>
          <w:sz w:val="28"/>
          <w:szCs w:val="28"/>
          <w:lang w:eastAsia="zh-CN"/>
        </w:rPr>
        <w:t>при наличии драгоценных металлов и драгоценных камней в музейных предметах).</w:t>
      </w:r>
    </w:p>
    <w:p w:rsidR="005E7445" w:rsidRPr="00B70E25" w:rsidRDefault="005E7445" w:rsidP="005E7445">
      <w:pPr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zh-CN"/>
        </w:rPr>
      </w:pPr>
    </w:p>
    <w:p w:rsidR="008C7FC1" w:rsidRPr="00B70E25" w:rsidRDefault="00287FE2">
      <w:pPr>
        <w:rPr>
          <w:rFonts w:ascii="PT Astra Serif" w:hAnsi="PT Astra Serif"/>
        </w:rPr>
      </w:pPr>
    </w:p>
    <w:sectPr w:rsidR="008C7FC1" w:rsidRPr="00B70E25" w:rsidSect="00452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652897"/>
    <w:multiLevelType w:val="hybridMultilevel"/>
    <w:tmpl w:val="A74CA7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7445"/>
    <w:rsid w:val="00165F5D"/>
    <w:rsid w:val="00287FE2"/>
    <w:rsid w:val="00323EBB"/>
    <w:rsid w:val="00331C44"/>
    <w:rsid w:val="003471A9"/>
    <w:rsid w:val="00452D1A"/>
    <w:rsid w:val="00571811"/>
    <w:rsid w:val="005E7445"/>
    <w:rsid w:val="0069271A"/>
    <w:rsid w:val="00760EA7"/>
    <w:rsid w:val="00786607"/>
    <w:rsid w:val="007C0A4F"/>
    <w:rsid w:val="009C4339"/>
    <w:rsid w:val="00B26E79"/>
    <w:rsid w:val="00B3536E"/>
    <w:rsid w:val="00B70E25"/>
    <w:rsid w:val="00D40C14"/>
    <w:rsid w:val="00E96126"/>
    <w:rsid w:val="00EB06F1"/>
    <w:rsid w:val="00FD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87F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Езеева Дарья Викторовна</dc:creator>
  <cp:lastModifiedBy>Borisov</cp:lastModifiedBy>
  <cp:revision>4</cp:revision>
  <dcterms:created xsi:type="dcterms:W3CDTF">2026-05-28T05:54:00Z</dcterms:created>
  <dcterms:modified xsi:type="dcterms:W3CDTF">2026-05-28T06:02:00Z</dcterms:modified>
</cp:coreProperties>
</file>