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9E7" w:rsidRDefault="008D09E7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8D09E7" w:rsidRDefault="008D09E7">
      <w:pPr>
        <w:pStyle w:val="ConsPlusNormal"/>
        <w:jc w:val="both"/>
        <w:outlineLvl w:val="0"/>
      </w:pPr>
    </w:p>
    <w:p w:rsidR="008D09E7" w:rsidRDefault="008D09E7">
      <w:pPr>
        <w:pStyle w:val="ConsPlusTitle"/>
        <w:jc w:val="center"/>
        <w:outlineLvl w:val="0"/>
      </w:pPr>
      <w:r>
        <w:t>ПРАВИТЕЛЬСТВО САРАТОВСКОЙ ОБЛАСТИ</w:t>
      </w:r>
    </w:p>
    <w:p w:rsidR="008D09E7" w:rsidRDefault="008D09E7">
      <w:pPr>
        <w:pStyle w:val="ConsPlusTitle"/>
        <w:jc w:val="center"/>
      </w:pPr>
    </w:p>
    <w:p w:rsidR="008D09E7" w:rsidRDefault="008D09E7">
      <w:pPr>
        <w:pStyle w:val="ConsPlusTitle"/>
        <w:jc w:val="center"/>
      </w:pPr>
      <w:r>
        <w:t>ПОСТАНОВЛЕНИЕ</w:t>
      </w:r>
    </w:p>
    <w:p w:rsidR="008D09E7" w:rsidRDefault="008D09E7">
      <w:pPr>
        <w:pStyle w:val="ConsPlusTitle"/>
        <w:jc w:val="center"/>
      </w:pPr>
      <w:r>
        <w:t>от 20 марта 2023 г. N 226-П</w:t>
      </w:r>
    </w:p>
    <w:p w:rsidR="008D09E7" w:rsidRDefault="008D09E7">
      <w:pPr>
        <w:pStyle w:val="ConsPlusTitle"/>
        <w:ind w:firstLine="540"/>
        <w:jc w:val="both"/>
      </w:pPr>
    </w:p>
    <w:p w:rsidR="008D09E7" w:rsidRDefault="008D09E7">
      <w:pPr>
        <w:pStyle w:val="ConsPlusTitle"/>
        <w:jc w:val="center"/>
      </w:pPr>
      <w:r>
        <w:t xml:space="preserve">ОБ УТВЕРЖДЕНИИ ПОЛОЖЕНИЯ </w:t>
      </w:r>
      <w:proofErr w:type="gramStart"/>
      <w:r>
        <w:t>О</w:t>
      </w:r>
      <w:proofErr w:type="gramEnd"/>
      <w:r>
        <w:t xml:space="preserve"> РЕГИОНАЛЬНОМ ГОСУДАРСТВЕННОМ</w:t>
      </w:r>
    </w:p>
    <w:p w:rsidR="008D09E7" w:rsidRDefault="008D09E7">
      <w:pPr>
        <w:pStyle w:val="ConsPlusTitle"/>
        <w:jc w:val="center"/>
      </w:pPr>
      <w:proofErr w:type="gramStart"/>
      <w:r>
        <w:t>КОНТРОЛЕ</w:t>
      </w:r>
      <w:proofErr w:type="gramEnd"/>
      <w:r>
        <w:t xml:space="preserve"> (НАДЗОРЕ) ЗА ДЕЯТЕЛЬНОСТЬЮ ОРГАНИЗАЦИЙ,</w:t>
      </w:r>
    </w:p>
    <w:p w:rsidR="008D09E7" w:rsidRDefault="008D09E7">
      <w:pPr>
        <w:pStyle w:val="ConsPlusTitle"/>
        <w:jc w:val="center"/>
      </w:pPr>
      <w:r>
        <w:t>ИНДИВИДУАЛЬНЫХ ПРЕДПРИНИМАТЕЛЕЙ И ФИЗИЧЕСКИХ ЛИЦ,</w:t>
      </w:r>
    </w:p>
    <w:p w:rsidR="008D09E7" w:rsidRDefault="008D09E7">
      <w:pPr>
        <w:pStyle w:val="ConsPlusTitle"/>
        <w:jc w:val="center"/>
      </w:pPr>
      <w:proofErr w:type="gramStart"/>
      <w:r>
        <w:t>ПРИМЕНЯЮЩИХ</w:t>
      </w:r>
      <w:proofErr w:type="gramEnd"/>
      <w:r>
        <w:t xml:space="preserve"> СПЕЦИАЛЬНЫЙ НАЛОГОВЫЙ РЕЖИМ, КОТОРЫЕ ОКАЗЫВАЮТ</w:t>
      </w:r>
    </w:p>
    <w:p w:rsidR="008D09E7" w:rsidRDefault="008D09E7">
      <w:pPr>
        <w:pStyle w:val="ConsPlusTitle"/>
        <w:jc w:val="center"/>
      </w:pPr>
      <w:r>
        <w:t>УСЛУГИ ЭКСКУРСОВОДОВ (ГИДОВ), ГИДОВ-ПЕРЕВОДЧИКОВ</w:t>
      </w:r>
    </w:p>
    <w:p w:rsidR="008D09E7" w:rsidRDefault="008D09E7">
      <w:pPr>
        <w:pStyle w:val="ConsPlusTitle"/>
        <w:jc w:val="center"/>
      </w:pPr>
      <w:r>
        <w:t>И (ИЛИ) ИНСТРУКТОРОВ-ПРОВОДНИКОВ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6">
        <w:r>
          <w:rPr>
            <w:color w:val="0000FF"/>
          </w:rPr>
          <w:t>статьей 3.2</w:t>
        </w:r>
      </w:hyperlink>
      <w:r>
        <w:t xml:space="preserve"> Федерального закона "Об основах туристской деятельности в Российской Федерации", </w:t>
      </w:r>
      <w:hyperlink r:id="rId7">
        <w:r>
          <w:rPr>
            <w:color w:val="0000FF"/>
          </w:rPr>
          <w:t>пунктом 3 части 2 статьи 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</w:t>
      </w:r>
      <w:hyperlink r:id="rId8">
        <w:r>
          <w:rPr>
            <w:color w:val="0000FF"/>
          </w:rPr>
          <w:t>статьей 7</w:t>
        </w:r>
      </w:hyperlink>
      <w:r>
        <w:t xml:space="preserve"> Закона Саратовской области "О государственной поддержке туризма и туристской деятельности в Саратовской области" Правительство Саратовской области постановляет:</w:t>
      </w:r>
      <w:proofErr w:type="gramEnd"/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31">
        <w:r>
          <w:rPr>
            <w:color w:val="0000FF"/>
          </w:rPr>
          <w:t>Положение</w:t>
        </w:r>
      </w:hyperlink>
      <w:r>
        <w:t xml:space="preserve"> о региональном государственном контроле (надзоре) за деятельностью организаций, индивидуальных предпринимателей и физических лиц, применяющих специальный налоговый режим, которые оказывают услуги экскурсоводов (гидов), гидов-переводчиков и (или) инструкторов-проводников.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2. Министерству информации и массовых коммуникаций области опубликовать настоящее постановление в течение десяти дней со дня его подписания.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jc w:val="right"/>
      </w:pPr>
      <w:r>
        <w:t>Губернатор</w:t>
      </w:r>
    </w:p>
    <w:p w:rsidR="008D09E7" w:rsidRDefault="008D09E7">
      <w:pPr>
        <w:pStyle w:val="ConsPlusNormal"/>
        <w:jc w:val="right"/>
      </w:pPr>
      <w:r>
        <w:t>Саратовской области</w:t>
      </w:r>
    </w:p>
    <w:p w:rsidR="008D09E7" w:rsidRDefault="008D09E7">
      <w:pPr>
        <w:pStyle w:val="ConsPlusNormal"/>
        <w:jc w:val="right"/>
      </w:pPr>
      <w:r>
        <w:t>Р.В.БУСАРГИН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jc w:val="right"/>
        <w:outlineLvl w:val="0"/>
      </w:pPr>
      <w:r>
        <w:t>Утверждено</w:t>
      </w:r>
    </w:p>
    <w:p w:rsidR="008D09E7" w:rsidRDefault="008D09E7">
      <w:pPr>
        <w:pStyle w:val="ConsPlusNormal"/>
        <w:jc w:val="right"/>
      </w:pPr>
      <w:r>
        <w:t>постановлением</w:t>
      </w:r>
    </w:p>
    <w:p w:rsidR="008D09E7" w:rsidRDefault="008D09E7">
      <w:pPr>
        <w:pStyle w:val="ConsPlusNormal"/>
        <w:jc w:val="right"/>
      </w:pPr>
      <w:r>
        <w:t>Правительства Саратовской области</w:t>
      </w:r>
    </w:p>
    <w:p w:rsidR="008D09E7" w:rsidRDefault="008D09E7">
      <w:pPr>
        <w:pStyle w:val="ConsPlusNormal"/>
        <w:jc w:val="right"/>
      </w:pPr>
      <w:r>
        <w:t>от 20 марта 2023 г. N 226-П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Title"/>
        <w:jc w:val="center"/>
      </w:pPr>
      <w:bookmarkStart w:id="0" w:name="P31"/>
      <w:bookmarkEnd w:id="0"/>
      <w:r>
        <w:t>ПОЛОЖЕНИЕ</w:t>
      </w:r>
    </w:p>
    <w:p w:rsidR="008D09E7" w:rsidRDefault="008D09E7">
      <w:pPr>
        <w:pStyle w:val="ConsPlusTitle"/>
        <w:jc w:val="center"/>
      </w:pPr>
      <w:r>
        <w:t>О РЕГИОНАЛЬНОМ ГОСУДАРСТВЕННОМ КОНТРОЛЕ (НАДЗОРЕ)</w:t>
      </w:r>
    </w:p>
    <w:p w:rsidR="008D09E7" w:rsidRDefault="008D09E7">
      <w:pPr>
        <w:pStyle w:val="ConsPlusTitle"/>
        <w:jc w:val="center"/>
      </w:pPr>
      <w:r>
        <w:t>ЗА ДЕЯТЕЛЬНОСТЬЮ ОРГАНИЗАЦИЙ, ИНДИВИДУАЛЬНЫХ</w:t>
      </w:r>
    </w:p>
    <w:p w:rsidR="008D09E7" w:rsidRDefault="008D09E7">
      <w:pPr>
        <w:pStyle w:val="ConsPlusTitle"/>
        <w:jc w:val="center"/>
      </w:pPr>
      <w:r>
        <w:t xml:space="preserve">ПРЕДПРИНИМАТЕЛЕЙ И ФИЗИЧЕСКИХ ЛИЦ, ПРИМЕНЯЮЩИХ </w:t>
      </w:r>
      <w:proofErr w:type="gramStart"/>
      <w:r>
        <w:t>СПЕЦИАЛЬНЫЙ</w:t>
      </w:r>
      <w:proofErr w:type="gramEnd"/>
    </w:p>
    <w:p w:rsidR="008D09E7" w:rsidRDefault="008D09E7">
      <w:pPr>
        <w:pStyle w:val="ConsPlusTitle"/>
        <w:jc w:val="center"/>
      </w:pPr>
      <w:r>
        <w:t>НАЛОГОВЫЙ РЕЖИМ, КОТОРЫЕ ОКАЗЫВАЮТ УСЛУГИ ЭКСКУРСОВОДОВ</w:t>
      </w:r>
    </w:p>
    <w:p w:rsidR="008D09E7" w:rsidRDefault="008D09E7">
      <w:pPr>
        <w:pStyle w:val="ConsPlusTitle"/>
        <w:jc w:val="center"/>
      </w:pPr>
      <w:r>
        <w:t>(ГИДОВ), ГИДОВ-ПЕРЕВОДЧИКОВ И (ИЛИ) ИНСТРУКТОРОВ-ПРОВОДНИКОВ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Title"/>
        <w:jc w:val="center"/>
        <w:outlineLvl w:val="1"/>
      </w:pPr>
      <w:r>
        <w:t>I. Общие положения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Настоящее Положение о региональном государственном контроле (надзоре) за </w:t>
      </w:r>
      <w:r>
        <w:lastRenderedPageBreak/>
        <w:t xml:space="preserve">деятельностью организаций, индивидуальных предпринимателей и физических лиц, применяющих специальный налоговый режим, которые оказывают услуги экскурсоводов (гидов), гидов-переводчиков и (или) инструкторов-проводников, (далее - Положение) устанавливает порядок организации и осуществления регионального государственного контроля (надзора) за деятельностью организаций, индивидуальных предпринимателей и физических лиц, применяющих специальный налоговый режим "Налог на профессиональный доход" в соответствии с Федеральным </w:t>
      </w:r>
      <w:hyperlink r:id="rId9">
        <w:r>
          <w:rPr>
            <w:color w:val="0000FF"/>
          </w:rPr>
          <w:t>законом</w:t>
        </w:r>
        <w:proofErr w:type="gramEnd"/>
      </w:hyperlink>
      <w:r>
        <w:t xml:space="preserve"> от 27 ноября 2018 года N 422-ФЗ "О проведении эксперимента по установлению специального налогового режима "Налог на профессиональный доход", которые оказывают услуги экскурсоводов (гидов), гидов-переводчиков и (или) инструкторов-проводников на территории Саратовской области (далее соответственно - региональный государственный контроль, контролируемые лица).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2. Понятия, используемые в настоящем Положении, имеют значения, определенные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"Об основах туристской деятельности в Российской Федерации" (далее - Федеральный закон N 132-ФЗ),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(далее - Федеральный закон N 248-ФЗ).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3. Региональный государственный контроль осуществляется министерством культуры области (далее - министерство).</w:t>
      </w:r>
    </w:p>
    <w:p w:rsidR="008D09E7" w:rsidRDefault="008D09E7">
      <w:pPr>
        <w:pStyle w:val="ConsPlusNormal"/>
        <w:spacing w:before="220"/>
        <w:ind w:firstLine="540"/>
        <w:jc w:val="both"/>
      </w:pPr>
      <w:bookmarkStart w:id="1" w:name="P43"/>
      <w:bookmarkEnd w:id="1"/>
      <w:r>
        <w:t>4. Должностными лицами министерства, уполномоченными на осуществление регионального государственного контроля, являются: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министр культуры области (далее - министр);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заместитель министра, в ведении которого находятся полномочия по осуществлению регионального государственного контроля;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начальник отдела государственного регулирования туристской деятельности;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референт отдела государственного регулирования туристской деятельности;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консультант отдела государственного регулирования туристской деятельности;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главный специалист отдела государственного регулирования туристской деятельности.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5. Должностными лицами министерства, уполномоченными на принятие решения о проведении контрольных (надзорных) мероприятий, являются министр либо лицо, исполняющее его обязанности.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6. Должностные лица, указанные в </w:t>
      </w:r>
      <w:hyperlink w:anchor="P43">
        <w:r>
          <w:rPr>
            <w:color w:val="0000FF"/>
          </w:rPr>
          <w:t>пункте 4</w:t>
        </w:r>
      </w:hyperlink>
      <w:r>
        <w:t xml:space="preserve"> настоящего Положения, при проведении контрольных (надзорных) мероприятий в пределах своих полномочий и в объеме проводимых контрольных (надзорных) действий несут обязанности и имеют права, установленные Федеральным </w:t>
      </w:r>
      <w:hyperlink r:id="rId12">
        <w:r>
          <w:rPr>
            <w:color w:val="0000FF"/>
          </w:rPr>
          <w:t>законом</w:t>
        </w:r>
      </w:hyperlink>
      <w:r>
        <w:t xml:space="preserve"> N 248-ФЗ, а также имеют право пользоваться техническими средствами, в том числе осуществлять фотосъемку, ауди</w:t>
      </w:r>
      <w:proofErr w:type="gramStart"/>
      <w:r>
        <w:t>о-</w:t>
      </w:r>
      <w:proofErr w:type="gramEnd"/>
      <w:r>
        <w:t xml:space="preserve"> и видеозапись объектов и документов (кроме объектов и документов, отнесенных к государственной и иной охраняемой законом тайне).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7. Объектами регионального государственного контроля (далее - объект контроля) являются: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результаты деятельности контролируемых лиц, в том числе работы и услуги, к которым предъявляются обязательные требования.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lastRenderedPageBreak/>
        <w:t xml:space="preserve">8. Министерством в рамках осуществления регионального государственного контроля ведется учет объектов контроля в соответствии с требованиями Федерального </w:t>
      </w:r>
      <w:hyperlink r:id="rId13">
        <w:r>
          <w:rPr>
            <w:color w:val="0000FF"/>
          </w:rPr>
          <w:t>закона</w:t>
        </w:r>
      </w:hyperlink>
      <w:r>
        <w:t xml:space="preserve"> N 248-ФЗ.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9. Учет объектов контроля осуществляется посредством сбора, обработки, анализа и учета информации об объектах контроля, представляемой в министерство в соответствии с нормативными правовыми актами, информации, получаемой в рамках межведомственного взаимодействия, а также общедоступной информации.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Title"/>
        <w:jc w:val="center"/>
        <w:outlineLvl w:val="1"/>
      </w:pPr>
      <w:r>
        <w:t xml:space="preserve">II. Управление рисками причинения вреда (ущерба) </w:t>
      </w:r>
      <w:proofErr w:type="gramStart"/>
      <w:r>
        <w:t>охраняемым</w:t>
      </w:r>
      <w:proofErr w:type="gramEnd"/>
    </w:p>
    <w:p w:rsidR="008D09E7" w:rsidRDefault="008D09E7">
      <w:pPr>
        <w:pStyle w:val="ConsPlusTitle"/>
        <w:jc w:val="center"/>
      </w:pPr>
      <w:r>
        <w:t xml:space="preserve">законом ценностям при осуществлении </w:t>
      </w:r>
      <w:proofErr w:type="gramStart"/>
      <w:r>
        <w:t>государственного</w:t>
      </w:r>
      <w:proofErr w:type="gramEnd"/>
    </w:p>
    <w:p w:rsidR="008D09E7" w:rsidRDefault="008D09E7">
      <w:pPr>
        <w:pStyle w:val="ConsPlusTitle"/>
        <w:jc w:val="center"/>
      </w:pPr>
      <w:r>
        <w:t>контроля (надзора)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ind w:firstLine="540"/>
        <w:jc w:val="both"/>
      </w:pPr>
      <w:r>
        <w:t>10. При осуществлении регионального государственного контроля применяется система оценки и управления рисками причинения вреда (ущерба) охраняемым законом ценностям (далее - риски).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11. Министерство в целях управления рисками при осуществлении регионального государственного контроля относит объекты контроля к одной из следующих категорий риска причинения вреда (ущерба) (далее - категория риска):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средний риск;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умеренный риск;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низкий риск.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Региональный государственный контроль осуществляется без проведения плановых контрольных (надзорных) мероприятий.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Отнесение объекта контроля к одной из категорий риска осуществляется решением министра о присвоении (изменении) категории риска на основе сопоставления его характеристик с критериями отнесения объектов контроля к категориям риска (далее - критерий).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Критерием отнесения объекта контроля к категории среднего риска является осуществление деятельности контролируемых лиц на национальных туристских маршрутах.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Критерием отнесения объекта контроля к категории умеренного риска является осуществление деятельности контролируемых лиц на туристских маршрутах, проходящих по территориям двух и более субъектов Российской Федерации, и неосуществление деятельности на национальных туристских маршрутах.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 категории низкого риска относится объект контроля, не отнесенный к категориям среднего и умеренного риска.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12. В случае поступления в министерство сведений о соответствии объекта контроля критерию отнесения объектов контроля к иной категории риска либо об изменении критерия министерство в течение 5 рабочих дней со дня поступления сведений принимает решение об изменении категории риска указанного объекта контроля.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Контролируемое лицо вправе подать </w:t>
      </w:r>
      <w:proofErr w:type="gramStart"/>
      <w:r>
        <w:t>в министерство заявление об изменении категории риска осуществляемой им деятельности в случае ее соответствия критерию для отнесения объектов контроля к иной категории</w:t>
      </w:r>
      <w:proofErr w:type="gramEnd"/>
      <w:r>
        <w:t xml:space="preserve"> риска.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13. При осуществлении регионального государственного контроля устанавливаются следующие индикаторы риска нарушения обязательных требований: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lastRenderedPageBreak/>
        <w:t>непоступление в министерство заявления об аттестации экскурсовода (гида) или гида-переводчика от контролируемого лица в течение года, но не ранее шести месяцев со дня принятия в отношении контролируемого лица решения о прекращении действия аттестата экскурсовода (гида) или гида-переводчика;</w:t>
      </w:r>
    </w:p>
    <w:p w:rsidR="008D09E7" w:rsidRDefault="008D09E7">
      <w:pPr>
        <w:pStyle w:val="ConsPlusNormal"/>
        <w:spacing w:before="220"/>
        <w:ind w:firstLine="540"/>
        <w:jc w:val="both"/>
      </w:pPr>
      <w:proofErr w:type="gramStart"/>
      <w:r>
        <w:t>распространение рекламы, содержащей информацию об оказании экскурсионных услуг лицом, сведения о котором отсутствуют в едином федеральном реестре экскурсоводов (гидов) и гидов-переводчиков, едином федеральном реестре инструкторов-проводников;</w:t>
      </w:r>
      <w:proofErr w:type="gramEnd"/>
    </w:p>
    <w:p w:rsidR="008D09E7" w:rsidRDefault="008D09E7">
      <w:pPr>
        <w:pStyle w:val="ConsPlusNormal"/>
        <w:spacing w:before="220"/>
        <w:ind w:firstLine="540"/>
        <w:jc w:val="both"/>
      </w:pPr>
      <w:r>
        <w:t>наличие обращений, заявлений граждан, в том числе индивидуальных предпринимателей, юридических лиц, а также информации от органов государственной власти, органов местного самоуправления о нарушении контролируемыми лицами обязательных требований.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Title"/>
        <w:jc w:val="center"/>
        <w:outlineLvl w:val="1"/>
      </w:pPr>
      <w:r>
        <w:t>III. Профилактика рисков причинения вреда (ущерба)</w:t>
      </w:r>
    </w:p>
    <w:p w:rsidR="008D09E7" w:rsidRDefault="008D09E7">
      <w:pPr>
        <w:pStyle w:val="ConsPlusTitle"/>
        <w:jc w:val="center"/>
      </w:pPr>
      <w:r>
        <w:t>охраняемым законом ценностям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ind w:firstLine="540"/>
        <w:jc w:val="both"/>
      </w:pPr>
      <w:r>
        <w:t>14. Министерство ежегодно в срок до 20 декабря утверждает программу профилактики рисков причинения вреда (ущерба) охраняемым законом ценностям (далее - программа профилактики) на очередной календарный год.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15. При осуществлении регионального государственного контроля проводятся следующие профилактические мероприятия: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информирование;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обобщение правоприменительной практики;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объявление предостережения о недопустимости нарушения обязательных требований (далее - предостережение);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консультирование;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профилактический визит.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16. </w:t>
      </w:r>
      <w:proofErr w:type="gramStart"/>
      <w:r>
        <w:t xml:space="preserve">Информирование контролируемых лиц и иных заинтересованных лиц по вопросам соблюдения обязательных требований осуществляется посредством размещения сведений, предусмотренных </w:t>
      </w:r>
      <w:hyperlink r:id="rId14">
        <w:r>
          <w:rPr>
            <w:color w:val="0000FF"/>
          </w:rPr>
          <w:t>частью 3 статьи 46</w:t>
        </w:r>
      </w:hyperlink>
      <w:r>
        <w:t xml:space="preserve"> Федерального закона N 248-ФЗ, на официальном сайте министерства в информационно-телекоммуникационной сети Интернет (далее - официальный сайт министерства),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  <w:proofErr w:type="gramEnd"/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17. Обобщение правоприменительной практики осуществляется в соответствии со </w:t>
      </w:r>
      <w:hyperlink r:id="rId15">
        <w:r>
          <w:rPr>
            <w:color w:val="0000FF"/>
          </w:rPr>
          <w:t>статьей 47</w:t>
        </w:r>
      </w:hyperlink>
      <w:r>
        <w:t xml:space="preserve"> Федерального закона N 248-ФЗ.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 итогам обобщения правоприменительной практики министерство обеспечивает подготовку доклада, содержащего результаты обобщения правоприменительной практики (далее - доклад о правоприменительной практике).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Доклад о правоприменительной практике </w:t>
      </w:r>
      <w:proofErr w:type="gramStart"/>
      <w:r>
        <w:t>утверждается ежегодно приказом министра не позднее 31 марта и размещается</w:t>
      </w:r>
      <w:proofErr w:type="gramEnd"/>
      <w:r>
        <w:t xml:space="preserve"> на официальном сайте министерства в трехдневный срок со дня его утверждения министром.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18. </w:t>
      </w:r>
      <w:proofErr w:type="gramStart"/>
      <w:r>
        <w:t xml:space="preserve">В случае наличия у министерства сведений о готовящихся нарушениях обязательных требований или признаках нарушения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</w:t>
      </w:r>
      <w:r>
        <w:lastRenderedPageBreak/>
        <w:t>охраняемым законом ценностям, министерство объявляет контролируемому лицу предостережение и предлагает принять меры по обеспечению соблюдения обязательных требований.</w:t>
      </w:r>
      <w:proofErr w:type="gramEnd"/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Предостережение </w:t>
      </w:r>
      <w:proofErr w:type="gramStart"/>
      <w:r>
        <w:t>объявляется и направляется</w:t>
      </w:r>
      <w:proofErr w:type="gramEnd"/>
      <w:r>
        <w:t xml:space="preserve"> контролируемому лицу в порядке, предусмотренном </w:t>
      </w:r>
      <w:hyperlink r:id="rId16">
        <w:r>
          <w:rPr>
            <w:color w:val="0000FF"/>
          </w:rPr>
          <w:t>статьей 49</w:t>
        </w:r>
      </w:hyperlink>
      <w:r>
        <w:t xml:space="preserve"> Федерального закона N 248-ФЗ.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Министерство </w:t>
      </w:r>
      <w:proofErr w:type="gramStart"/>
      <w:r>
        <w:t>осуществляет учет объявленных им предостережений и использует</w:t>
      </w:r>
      <w:proofErr w:type="gramEnd"/>
      <w:r>
        <w:t xml:space="preserve"> соответствующие данные для проведения иных профилактических и контрольных (надзорных) мероприятий.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Контролируемое лицо в течение 20 рабочих дней со дня получения предостережения вправе подать в министерство возражение в отношении указанного предостережения (далее - возражение).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Возражение направляется в бумажном виде контролируемым лицом (его представителем) (далее - заявитель) почтовым отправлением либо в виде электронного документа на указанный в предостережении адрес электронной почты министерства либо иными указанными в предостережении способами.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Возражение должно содержать:</w:t>
      </w:r>
    </w:p>
    <w:p w:rsidR="008D09E7" w:rsidRDefault="008D09E7">
      <w:pPr>
        <w:pStyle w:val="ConsPlusNormal"/>
        <w:spacing w:before="220"/>
        <w:ind w:firstLine="540"/>
        <w:jc w:val="both"/>
      </w:pPr>
      <w:proofErr w:type="gramStart"/>
      <w: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D09E7" w:rsidRDefault="008D09E7">
      <w:pPr>
        <w:pStyle w:val="ConsPlusNormal"/>
        <w:spacing w:before="220"/>
        <w:ind w:firstLine="540"/>
        <w:jc w:val="both"/>
      </w:pPr>
      <w:r>
        <w:t>данные представителя контролируемого лица с приложением документа, подтверждающего его полномочия в соответствии с законодательством Российской Федерации (если возражение подается представителем контролируемого лица);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дата и номер предостережения и сведения о должностном лице, направившем такое предостережение;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доводы, на основании которых заявитель не согласен с предостережением.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 возражению могут быть приложены документы, подтверждающие обоснованность возражения, или их копии, заверенные в установленном законом порядке.</w:t>
      </w:r>
    </w:p>
    <w:p w:rsidR="008D09E7" w:rsidRDefault="008D09E7">
      <w:pPr>
        <w:pStyle w:val="ConsPlusNormal"/>
        <w:spacing w:before="220"/>
        <w:ind w:firstLine="540"/>
        <w:jc w:val="both"/>
      </w:pPr>
      <w:proofErr w:type="gramStart"/>
      <w:r>
        <w:t>Возражения направляются контролируемым лицом в контрольный (надзорный) орган в бумажном виде почтовым отправлением либо в форме электронного документа, подписанного усиленной квалифицированной электронной подписью,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порядке, или простой электронной</w:t>
      </w:r>
      <w:proofErr w:type="gramEnd"/>
      <w:r>
        <w:t xml:space="preserve">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(далее - ЕПГУ) или являющегося индивидуальным предпринимателем.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Возражения регистрируются министерством в срок не позднее 3 (трех) рабочих дней с момента их поступления.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Министерством в течение 20 рабочих дней со дня регистрации возражения </w:t>
      </w:r>
      <w:proofErr w:type="gramStart"/>
      <w:r>
        <w:t xml:space="preserve">рассматривается </w:t>
      </w:r>
      <w:r>
        <w:lastRenderedPageBreak/>
        <w:t>возражение и принимается</w:t>
      </w:r>
      <w:proofErr w:type="gramEnd"/>
      <w:r>
        <w:t xml:space="preserve"> одно из следующих решений: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удовлетворить возражение и отменить предостережение;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отказать в удовлетворении возражения.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Министерство в срок не позднее 3 рабочих дней, следующих за днем принятия решения, направляет контролируемому лицу, подавшему возражение, мотивированный ответ о результатах рассмотрения возражения в бумажном виде почтовым отправлением с уведомлением о вручении либо в форме электронного документа на адрес его электронной почты.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19. Должностные лица министерства по обращениям контролируемых лиц и их представителей осуществляют консультирование: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при личном обращении - на личном приеме, посредством телефонной связи, электронной почты, видео-конференц-связи;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при получении письменного запроса о представлении письменного ответа - посредством ответа в письменной форме в порядке, установленном законодательством Российской Федерации о рассмотрении обращений граждан;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 ходе проведения профилактического мероприятия, контрольного (надзорного) мероприятия.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Консультирование в письменной форме осуществляется по следующим вопросам: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организация и осуществление регионального государственного контроля;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порядок осуществления контрольных (надзорных) мероприятий;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соблюдение обязательных требований, предъявляемых к деятельности контролируемых лиц;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соответствие (несоответствие) объектов контроля категориям риска нарушения обязательных требований;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порядок проведения профилактических мероприятий;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порядок обжалования решений министерства, действий (бездействия) его должностных лиц.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Консультирование в письменной форме осуществляется в следующих случаях: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если контролируемым лицом представлен письменный запрос о предоставлении письменного ответа по вопросам консультирования;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если при личном обращении предоставить ответ на поставленные вопросы не представляется возможным;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если ответ на поставленные вопросы требует получения дополнительных сведений и информации.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 итогам консультирования при личном приеме, посредством телефонной связи, электронной почты, видео-конференц-связи информация в письменной форме контролируемым лицам и их представителям не представляется, за исключением случаев, указанных в части третьей настоящего пункта.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lastRenderedPageBreak/>
        <w:t xml:space="preserve">В случае поступления 5 и </w:t>
      </w:r>
      <w:proofErr w:type="gramStart"/>
      <w:r>
        <w:t>более однотипных</w:t>
      </w:r>
      <w:proofErr w:type="gramEnd"/>
      <w:r>
        <w:t xml:space="preserve"> обращений контролируемых лиц и их представителей консультирование осуществляется посредством размещения на официальном сайте министерства письменного разъяснения, подписанного министром или лицом, исполняющим его обязанности.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Министерство осуществляет учет консультирований.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20. Профилактический визит проводится должностным лицом министерства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Обязательные профилактические визиты проводятся в отношении контролируемых лиц, приступивших к осуществлению деятельности, подлежащей региональному государственному контролю, не позднее чем в течение одного года с момента начала такой деятельности.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О проведении обязательного профилактического визита контролируемое лицо уведомляется не </w:t>
      </w:r>
      <w:proofErr w:type="gramStart"/>
      <w:r>
        <w:t>позднее</w:t>
      </w:r>
      <w:proofErr w:type="gramEnd"/>
      <w:r>
        <w:t xml:space="preserve"> чем за 5 рабочих дней до даты его проведения.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Контролируемое лицо вправе отказаться от проведения обязательного профилактического визита, уведомив об этом министерство не </w:t>
      </w:r>
      <w:proofErr w:type="gramStart"/>
      <w:r>
        <w:t>позднее</w:t>
      </w:r>
      <w:proofErr w:type="gramEnd"/>
      <w:r>
        <w:t xml:space="preserve"> чем за 3 рабочих дня до даты его проведения.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Срок проведения профилактического визита (обязательного профилактического визита) не может превышать 1 рабочий день.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Title"/>
        <w:jc w:val="center"/>
        <w:outlineLvl w:val="1"/>
      </w:pPr>
      <w:r>
        <w:t>IV. Осуществление государственного контроля (надзора)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ind w:firstLine="540"/>
        <w:jc w:val="both"/>
      </w:pPr>
      <w:r>
        <w:t>21. В рамках осуществления регионального государственного контроля при взаимодействии с контролируемым лицом проводятся следующие контрольные (надзорные) мероприятия: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инспекционный визит;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документарная проверка;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выездная проверка.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22. Для фиксации доказательств нарушений обязательных требований при проведении контрольных (надзорных) мероприятий должностными лицами могут применяться фотосъемка, ауди</w:t>
      </w:r>
      <w:proofErr w:type="gramStart"/>
      <w:r>
        <w:t>о-</w:t>
      </w:r>
      <w:proofErr w:type="gramEnd"/>
      <w:r>
        <w:t xml:space="preserve"> и видеозапись, иные способы фиксации доказательств нарушений.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Решение о необходимости использования фотосъемки, ауди</w:t>
      </w:r>
      <w:proofErr w:type="gramStart"/>
      <w:r>
        <w:t>о-</w:t>
      </w:r>
      <w:proofErr w:type="gramEnd"/>
      <w:r>
        <w:t xml:space="preserve"> и видеозаписи, иных способов фиксации доказательств нарушений обязательных требований при осуществлении контрольных (надзорных) мероприятий принимается должностным лицом, осуществляющим региональный государственный контроль, самостоятельно.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Если в ходе контрольных (надзорных) действий для фиксации доказательств нарушений обязательных требований осуществлялись фотосъемка, ауди</w:t>
      </w:r>
      <w:proofErr w:type="gramStart"/>
      <w:r>
        <w:t>о-</w:t>
      </w:r>
      <w:proofErr w:type="gramEnd"/>
      <w:r>
        <w:t xml:space="preserve"> и видеозапись, иные способы фиксации доказательств нарушений, об этом делается отметка в акте контрольного (надзорного) мероприятия.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Проведение фотосъемки, ауди</w:t>
      </w:r>
      <w:proofErr w:type="gramStart"/>
      <w:r>
        <w:t>о-</w:t>
      </w:r>
      <w:proofErr w:type="gramEnd"/>
      <w:r>
        <w:t xml:space="preserve"> и видеозаписи должно обеспечивать фиксацию даты, времени и места их проведения.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lastRenderedPageBreak/>
        <w:t>Материалы, являющиеся доказательствами нарушения обязательных требований, полученными с применением фотосъемки, ауди</w:t>
      </w:r>
      <w:proofErr w:type="gramStart"/>
      <w:r>
        <w:t>о-</w:t>
      </w:r>
      <w:proofErr w:type="gramEnd"/>
      <w:r>
        <w:t xml:space="preserve"> и видеозаписи, иных способов фиксации доказательств нарушений, приобщаются к акту контрольного (надзорного) мероприятия.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Проведение фотосъемки, ауди</w:t>
      </w:r>
      <w:proofErr w:type="gramStart"/>
      <w:r>
        <w:t>о-</w:t>
      </w:r>
      <w:proofErr w:type="gramEnd"/>
      <w:r>
        <w:t xml:space="preserve"> и видеозаписи осуществляется с обязательным уведомлением контролируемого лица.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23. Инспекционный визит осуществляется в порядке, предусмотренном </w:t>
      </w:r>
      <w:hyperlink r:id="rId17">
        <w:r>
          <w:rPr>
            <w:color w:val="0000FF"/>
          </w:rPr>
          <w:t>статьей 70</w:t>
        </w:r>
      </w:hyperlink>
      <w:r>
        <w:t xml:space="preserve"> Федерального закона N 248-ФЗ.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 ходе инспекционного визита могут совершаться следующие контрольные (надзорные) действия: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осмотр;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опрос;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получение письменных объяснений;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Срок проведения инспекционного визита в одном месте осуществления деятельности не может превышать 1 рабочий день.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24. Документарная проверка осуществляется в порядке, предусмотренном </w:t>
      </w:r>
      <w:hyperlink r:id="rId18">
        <w:r>
          <w:rPr>
            <w:color w:val="0000FF"/>
          </w:rPr>
          <w:t>статьей 72</w:t>
        </w:r>
      </w:hyperlink>
      <w:r>
        <w:t xml:space="preserve"> Федерального закона N 248-ФЗ.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 ходе документарной проверки могут совершаться следующие контрольные (надзорные) действия: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получение письменных объяснений;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истребование документов.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 ходе документарной проверки рассматриваются документы контролируемых лиц, имеющиеся в распоряжении министерства, результаты предыдущих контрольных (надзорных) мероприятий, материалы рассмотрения дел об административных правонарушениях и иные документы о результатах осуществленного в отношении этих контролируемых лиц регионального государственного контроля.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Срок проведения документарной проверки не может превышать 10 рабочих дней. </w:t>
      </w:r>
      <w:proofErr w:type="gramStart"/>
      <w:r>
        <w:t>В указанный срок не включаются период с момента направления министерством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министерство, а также период с момента направления контролируемому лицу информации министерства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</w:t>
      </w:r>
      <w:proofErr w:type="gramEnd"/>
      <w:r>
        <w:t>, сведениям, содержащимся в имеющихся у министерства документах и (или) полученным при осуществлении регионального государственного контроля, и требования представить необходимые пояснения в письменной форме до момента представления указанных пояснений в министерство.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lastRenderedPageBreak/>
        <w:t xml:space="preserve">25. Выездная проверка осуществляется в порядке, предусмотренном </w:t>
      </w:r>
      <w:hyperlink r:id="rId19">
        <w:r>
          <w:rPr>
            <w:color w:val="0000FF"/>
          </w:rPr>
          <w:t>статьей 73</w:t>
        </w:r>
      </w:hyperlink>
      <w:r>
        <w:t xml:space="preserve"> Федерального закона N 248-ФЗ.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В ходе проведения выездной проверки могут осуществляться следующие контрольные (надзорные) действия: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осмотр;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опрос;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истребование документов;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получение письменных объяснений.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О проведении выездной проверки контролируемое лицо уведомляется путем направления копии решения о проведении выездной проверки не </w:t>
      </w:r>
      <w:proofErr w:type="gramStart"/>
      <w:r>
        <w:t>позднее</w:t>
      </w:r>
      <w:proofErr w:type="gramEnd"/>
      <w:r>
        <w:t xml:space="preserve"> чем за 24 часа до ее начала в порядке, предусмотренном </w:t>
      </w:r>
      <w:hyperlink r:id="rId20">
        <w:r>
          <w:rPr>
            <w:color w:val="0000FF"/>
          </w:rPr>
          <w:t>статьей 21</w:t>
        </w:r>
      </w:hyperlink>
      <w:r>
        <w:t xml:space="preserve"> Федерального закона N 248-ФЗ.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Срок проведения выездной проверки не может превышать 10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26. Контролируемое лицо, являющееся индивидуальным предпринимателем, физическим лицом, применяющим специальный налоговый режим, вправе представить в министерство информацию о невозможности присутствия при проведении контрольного (надзорного) мероприятия в случае: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заболевания, связанного с утратой трудоспособности;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препятствия, возникшего в результате действия непреодолимой силы.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По результатам рассмотрения указанной информации проведение контрольного (надзорного) мероприятия переносится на срок, необходимый для устранения обстоятельств, послуживших поводом для обращения контролируемого лица в министерство.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Title"/>
        <w:jc w:val="center"/>
        <w:outlineLvl w:val="1"/>
      </w:pPr>
      <w:r>
        <w:t>V. Результаты контрольного (надзорного) мероприятия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ind w:firstLine="540"/>
        <w:jc w:val="both"/>
      </w:pPr>
      <w:r>
        <w:t xml:space="preserve">27. Результаты контрольных (надзорных) мероприятий оформляются в соответствии с </w:t>
      </w:r>
      <w:hyperlink r:id="rId21">
        <w:r>
          <w:rPr>
            <w:color w:val="0000FF"/>
          </w:rPr>
          <w:t>главой 16</w:t>
        </w:r>
      </w:hyperlink>
      <w:r>
        <w:t xml:space="preserve"> Федерального закона N 248-ФЗ.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Title"/>
        <w:jc w:val="center"/>
        <w:outlineLvl w:val="1"/>
      </w:pPr>
      <w:r>
        <w:t>VI. Обжалование решений министерства, действий</w:t>
      </w:r>
    </w:p>
    <w:p w:rsidR="008D09E7" w:rsidRDefault="008D09E7">
      <w:pPr>
        <w:pStyle w:val="ConsPlusTitle"/>
        <w:jc w:val="center"/>
      </w:pPr>
      <w:r>
        <w:t>(бездействия) его должностных лиц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ind w:firstLine="540"/>
        <w:jc w:val="both"/>
      </w:pPr>
      <w:r>
        <w:t xml:space="preserve">28. Действия (бездействие) должностных лиц, решения, принятые министерством в ходе осуществления регионального государственного контроля (надзора), могут быть обжалованы контролируемым лицом в досудебном порядке в соответствии с положениями </w:t>
      </w:r>
      <w:hyperlink r:id="rId22">
        <w:r>
          <w:rPr>
            <w:color w:val="0000FF"/>
          </w:rPr>
          <w:t>главы 9</w:t>
        </w:r>
      </w:hyperlink>
      <w:r>
        <w:t xml:space="preserve"> Федерального закона N 248-ФЗ.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29. Жалоба регистрируется министерством в срок не позднее 3 (трех) дней с момента ее поступления.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lastRenderedPageBreak/>
        <w:t>30. Жалоба подлежит рассмотрению министерством в течение 20 рабочих дней со дня ее регистрации.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>31. Жалоба на решения, действия (бездействие) должностных лиц министерства рассматривается министром либо лицом, исполняющим его обязанности.</w:t>
      </w:r>
    </w:p>
    <w:p w:rsidR="008D09E7" w:rsidRDefault="008D09E7">
      <w:pPr>
        <w:pStyle w:val="ConsPlusNormal"/>
        <w:spacing w:before="220"/>
        <w:ind w:firstLine="540"/>
        <w:jc w:val="both"/>
      </w:pPr>
      <w:r>
        <w:t xml:space="preserve">32. </w:t>
      </w:r>
      <w:proofErr w:type="gramStart"/>
      <w:r>
        <w:t xml:space="preserve">До 2030 года жалоба на решение министерства, действия (бездействие) его должностных лиц (в том числе на нарушение требований, установленных </w:t>
      </w:r>
      <w:hyperlink r:id="rId23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 марта 2022 года N 336 "Об особенностях организации и осуществления государственного контроля (надзора), муниципального контроля"), подаваемая в соответствии с </w:t>
      </w:r>
      <w:hyperlink r:id="rId24">
        <w:r>
          <w:rPr>
            <w:color w:val="0000FF"/>
          </w:rPr>
          <w:t>главой 9</w:t>
        </w:r>
      </w:hyperlink>
      <w:r>
        <w:t xml:space="preserve"> Федерального закона N 248-ФЗ, подписывается усиленной квалифицированной электронной подписью, усиленной неквалифицированной электронной подписью, сертификат</w:t>
      </w:r>
      <w:proofErr w:type="gramEnd"/>
      <w:r>
        <w:t xml:space="preserve"> ключа </w:t>
      </w:r>
      <w:proofErr w:type="gramStart"/>
      <w:r>
        <w:t>проверки</w:t>
      </w:r>
      <w:proofErr w:type="gramEnd"/>
      <w:r>
        <w:t xml:space="preserve">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или </w:t>
      </w:r>
      <w:proofErr w:type="gramStart"/>
      <w:r>
        <w:t>являющегося</w:t>
      </w:r>
      <w:proofErr w:type="gramEnd"/>
      <w:r>
        <w:t xml:space="preserve"> индивидуальным предпринимателем.</w:t>
      </w: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jc w:val="both"/>
      </w:pPr>
    </w:p>
    <w:p w:rsidR="008D09E7" w:rsidRDefault="008D09E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97D29" w:rsidRDefault="00097D29">
      <w:bookmarkStart w:id="2" w:name="_GoBack"/>
      <w:bookmarkEnd w:id="2"/>
    </w:p>
    <w:sectPr w:rsidR="00097D29" w:rsidSect="004F6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E7"/>
    <w:rsid w:val="00097D29"/>
    <w:rsid w:val="008D0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09E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09E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D09E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09E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09E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D09E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FF1C0284D4D7C1B6F0ECCCA0577D721040AC1DD00BC4306009CBD2A2A8B18819A773D39128DF3C611B534B613C236517EFF0278A7F6196BB60CB0Fp1B7M" TargetMode="External"/><Relationship Id="rId13" Type="http://schemas.openxmlformats.org/officeDocument/2006/relationships/hyperlink" Target="consultantplus://offline/ref=C6FF1C0284D4D7C1B6F0F2C1B63B207A1C49F013D106CD66395CCD85FDF8B7DD4BE72D8AD36CCC3D650550486Ap3B4M" TargetMode="External"/><Relationship Id="rId18" Type="http://schemas.openxmlformats.org/officeDocument/2006/relationships/hyperlink" Target="consultantplus://offline/ref=C6FF1C0284D4D7C1B6F0F2C1B63B207A1C49F013D106CD66395CCD85FDF8B7DD59E77586D26CDA38601006192C627A3553A4FD2294636190pAB6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6FF1C0284D4D7C1B6F0F2C1B63B207A1C49F013D106CD66395CCD85FDF8B7DD59E77586D26CDB35611006192C627A3553A4FD2294636190pAB6M" TargetMode="External"/><Relationship Id="rId7" Type="http://schemas.openxmlformats.org/officeDocument/2006/relationships/hyperlink" Target="consultantplus://offline/ref=C6FF1C0284D4D7C1B6F0F2C1B63B207A1C49F013D106CD66395CCD85FDF8B7DD59E77586D26CD235661006192C627A3553A4FD2294636190pAB6M" TargetMode="External"/><Relationship Id="rId12" Type="http://schemas.openxmlformats.org/officeDocument/2006/relationships/hyperlink" Target="consultantplus://offline/ref=C6FF1C0284D4D7C1B6F0F2C1B63B207A1C49F013D106CD66395CCD85FDF8B7DD4BE72D8AD36CCC3D650550486Ap3B4M" TargetMode="External"/><Relationship Id="rId17" Type="http://schemas.openxmlformats.org/officeDocument/2006/relationships/hyperlink" Target="consultantplus://offline/ref=C6FF1C0284D4D7C1B6F0F2C1B63B207A1C49F013D106CD66395CCD85FDF8B7DD59E77586D26CDA3C621006192C627A3553A4FD2294636190pAB6M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6FF1C0284D4D7C1B6F0F2C1B63B207A1C49F013D106CD66395CCD85FDF8B7DD59E77586D26CD739661006192C627A3553A4FD2294636190pAB6M" TargetMode="External"/><Relationship Id="rId20" Type="http://schemas.openxmlformats.org/officeDocument/2006/relationships/hyperlink" Target="consultantplus://offline/ref=C6FF1C0284D4D7C1B6F0F2C1B63B207A1C49F013D106CD66395CCD85FDF8B7DD59E77586D26CD03F641006192C627A3553A4FD2294636190pAB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6FF1C0284D4D7C1B6F0F2C1B63B207A1C4AF518D60DCD66395CCD85FDF8B7DD59E7758EDB69D969305F07456937693457A4FF2688p6B2M" TargetMode="External"/><Relationship Id="rId11" Type="http://schemas.openxmlformats.org/officeDocument/2006/relationships/hyperlink" Target="consultantplus://offline/ref=C6FF1C0284D4D7C1B6F0F2C1B63B207A1C49F013D106CD66395CCD85FDF8B7DD4BE72D8AD36CCC3D650550486Ap3B4M" TargetMode="External"/><Relationship Id="rId24" Type="http://schemas.openxmlformats.org/officeDocument/2006/relationships/hyperlink" Target="consultantplus://offline/ref=C6FF1C0284D4D7C1B6F0F2C1B63B207A1C49F013D106CD66395CCD85FDF8B7DD59E77586D26CD63F631006192C627A3553A4FD2294636190pAB6M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C6FF1C0284D4D7C1B6F0F2C1B63B207A1C49F013D106CD66395CCD85FDF8B7DD59E77586D26CD73F681006192C627A3553A4FD2294636190pAB6M" TargetMode="External"/><Relationship Id="rId23" Type="http://schemas.openxmlformats.org/officeDocument/2006/relationships/hyperlink" Target="consultantplus://offline/ref=C6FF1C0284D4D7C1B6F0F2C1B63B207A1C4FF014D00FCD66395CCD85FDF8B7DD4BE72D8AD36CCC3D650550486Ap3B4M" TargetMode="External"/><Relationship Id="rId10" Type="http://schemas.openxmlformats.org/officeDocument/2006/relationships/hyperlink" Target="consultantplus://offline/ref=C6FF1C0284D4D7C1B6F0F2C1B63B207A1C4AF518D60DCD66395CCD85FDF8B7DD4BE72D8AD36CCC3D650550486Ap3B4M" TargetMode="External"/><Relationship Id="rId19" Type="http://schemas.openxmlformats.org/officeDocument/2006/relationships/hyperlink" Target="consultantplus://offline/ref=C6FF1C0284D4D7C1B6F0F2C1B63B207A1C49F013D106CD66395CCD85FDF8B7DD59E77586D26CDA3B651006192C627A3553A4FD2294636190pAB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6FF1C0284D4D7C1B6F0F2C1B63B207A1C48F319D90ACD66395CCD85FDF8B7DD4BE72D8AD36CCC3D650550486Ap3B4M" TargetMode="External"/><Relationship Id="rId14" Type="http://schemas.openxmlformats.org/officeDocument/2006/relationships/hyperlink" Target="consultantplus://offline/ref=C6FF1C0284D4D7C1B6F0F2C1B63B207A1C49F013D106CD66395CCD85FDF8B7DD59E77586D26CD73C631006192C627A3553A4FD2294636190pAB6M" TargetMode="External"/><Relationship Id="rId22" Type="http://schemas.openxmlformats.org/officeDocument/2006/relationships/hyperlink" Target="consultantplus://offline/ref=C6FF1C0284D4D7C1B6F0F2C1B63B207A1C49F013D106CD66395CCD85FDF8B7DD59E77586D26CD63F631006192C627A3553A4FD2294636190pAB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4108</Words>
  <Characters>23417</Characters>
  <Application>Microsoft Office Word</Application>
  <DocSecurity>0</DocSecurity>
  <Lines>195</Lines>
  <Paragraphs>54</Paragraphs>
  <ScaleCrop>false</ScaleCrop>
  <Company/>
  <LinksUpToDate>false</LinksUpToDate>
  <CharactersWithSpaces>27471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Дарья Дмитриевна</dc:creator>
  <cp:lastModifiedBy>Сазонова Дарья Дмитриевна</cp:lastModifiedBy>
  <cp:revision>1</cp:revision>
  <dcterms:created xsi:type="dcterms:W3CDTF">2023-04-10T12:01:00Z</dcterms:created>
  <dcterms:modified xsi:type="dcterms:W3CDTF">2023-04-10T12:02:00Z</dcterms:modified>
</cp:coreProperties>
</file>