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AB" w:rsidRDefault="007F2EAB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7F2EAB" w:rsidRDefault="007F2EAB">
      <w:pPr>
        <w:pStyle w:val="ConsPlusTitle"/>
        <w:widowControl/>
        <w:jc w:val="center"/>
      </w:pPr>
      <w:r>
        <w:t>ПРАВИТЕЛЬСТВО САРАТОВСКОЙ ОБЛАСТИ</w:t>
      </w:r>
    </w:p>
    <w:p w:rsidR="007F2EAB" w:rsidRDefault="007F2EAB">
      <w:pPr>
        <w:pStyle w:val="ConsPlusTitle"/>
        <w:widowControl/>
        <w:jc w:val="center"/>
      </w:pPr>
    </w:p>
    <w:p w:rsidR="007F2EAB" w:rsidRDefault="007F2EAB">
      <w:pPr>
        <w:pStyle w:val="ConsPlusTitle"/>
        <w:widowControl/>
        <w:jc w:val="center"/>
      </w:pPr>
      <w:r>
        <w:t>ПОСТАНОВЛЕНИЕ</w:t>
      </w:r>
    </w:p>
    <w:p w:rsidR="007F2EAB" w:rsidRDefault="007F2EAB">
      <w:pPr>
        <w:pStyle w:val="ConsPlusTitle"/>
        <w:widowControl/>
        <w:jc w:val="center"/>
      </w:pPr>
      <w:r>
        <w:t>от 6 июля 2011 г. N 344-П</w:t>
      </w:r>
    </w:p>
    <w:p w:rsidR="007F2EAB" w:rsidRDefault="007F2EAB">
      <w:pPr>
        <w:pStyle w:val="ConsPlusTitle"/>
        <w:widowControl/>
        <w:jc w:val="center"/>
      </w:pPr>
    </w:p>
    <w:p w:rsidR="007F2EAB" w:rsidRDefault="007F2EAB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7F2EAB" w:rsidRDefault="007F2EAB">
      <w:pPr>
        <w:pStyle w:val="ConsPlusTitle"/>
        <w:widowControl/>
        <w:jc w:val="center"/>
      </w:pPr>
      <w:r>
        <w:t>САРАТОВСКОЙ ОБЛАСТИ ОТ 30 ДЕКАБРЯ 2008 Г. N 548-П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учреждений образования Саратовской области" следующие изменения: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приложении N 1</w:t>
        </w:r>
      </w:hyperlink>
      <w:r>
        <w:rPr>
          <w:rFonts w:ascii="Calibri" w:hAnsi="Calibri" w:cs="Calibri"/>
        </w:rPr>
        <w:t xml:space="preserve"> к Положению об оплате </w:t>
      </w:r>
      <w:proofErr w:type="gramStart"/>
      <w:r>
        <w:rPr>
          <w:rFonts w:ascii="Calibri" w:hAnsi="Calibri" w:cs="Calibri"/>
        </w:rPr>
        <w:t>труда работников государственных бюджетных учреждений образования Саратовской области</w:t>
      </w:r>
      <w:proofErr w:type="gramEnd"/>
      <w:r>
        <w:rPr>
          <w:rFonts w:ascii="Calibri" w:hAnsi="Calibri" w:cs="Calibri"/>
        </w:rPr>
        <w:t>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" w:history="1">
        <w:r>
          <w:rPr>
            <w:rFonts w:ascii="Calibri" w:hAnsi="Calibri" w:cs="Calibri"/>
            <w:color w:val="0000FF"/>
          </w:rPr>
          <w:t>наименование</w:t>
        </w:r>
      </w:hyperlink>
      <w:r>
        <w:rPr>
          <w:rFonts w:ascii="Calibri" w:hAnsi="Calibri" w:cs="Calibri"/>
        </w:rPr>
        <w:t xml:space="preserve"> таблицы 1 изложить в новой редакции: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"Должностные оклады руководителей учреждений образования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всех типов и видов (кроме учреждений начального, среднего</w:t>
      </w:r>
      <w:proofErr w:type="gramEnd"/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и дополнительного профессионального образования, </w:t>
      </w:r>
      <w:proofErr w:type="gramStart"/>
      <w:r>
        <w:rPr>
          <w:rFonts w:ascii="Calibri" w:hAnsi="Calibri" w:cs="Calibri"/>
        </w:rPr>
        <w:t>специальных</w:t>
      </w:r>
      <w:proofErr w:type="gramEnd"/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(коррекционных) образовательных учреждений всех видов,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образовательного учреждения - детского дома - школы)";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" w:history="1">
        <w:r>
          <w:rPr>
            <w:rFonts w:ascii="Calibri" w:hAnsi="Calibri" w:cs="Calibri"/>
            <w:color w:val="0000FF"/>
          </w:rPr>
          <w:t>дополнить</w:t>
        </w:r>
      </w:hyperlink>
      <w:r>
        <w:rPr>
          <w:rFonts w:ascii="Calibri" w:hAnsi="Calibri" w:cs="Calibri"/>
        </w:rPr>
        <w:t xml:space="preserve"> таблицей 1.1 следующего содержания: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"Таблица 1.1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специальных (коррекционных) образовательных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учреждений всех видов, образовательного учреждения -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детского дома - школы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590"/>
        <w:gridCol w:w="1215"/>
        <w:gridCol w:w="1215"/>
        <w:gridCol w:w="1215"/>
        <w:gridCol w:w="1215"/>
      </w:tblGrid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/п</w:t>
            </w:r>
          </w:p>
        </w:tc>
        <w:tc>
          <w:tcPr>
            <w:tcW w:w="45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и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требования к квалификации    </w:t>
            </w:r>
          </w:p>
        </w:tc>
        <w:tc>
          <w:tcPr>
            <w:tcW w:w="4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9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Группа по оплате труда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руководителей         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III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IV 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Директор, заведующий: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высшая        квалификационная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категория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7736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7356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7086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6743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квалификационная категория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7356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7086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6743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6399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Руководитель структурного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подразделения (заведующий,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отделением и др.): 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высшая        квалификационная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категория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5756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5477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5198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&lt;*&gt;   </w:t>
            </w:r>
          </w:p>
        </w:tc>
      </w:tr>
      <w:tr w:rsidR="007F2EAB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квалификационная категория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5477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5198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4942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AB" w:rsidRDefault="007F2EAB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&lt;*&gt;   </w:t>
            </w:r>
          </w:p>
        </w:tc>
      </w:tr>
    </w:tbl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Должностные оклады заместителей руководителя учреждения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 по аналогии с отнесением к должностному окладу руководителя.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труда, к которой отнесено учреждение образования, и квалификационной категории конкретного заместителя заведующего филиалом.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Должностной оклад главного бухгалтера учреждения устанавливается на 5 процентов ниже должностного оклада руководителя.</w:t>
      </w:r>
    </w:p>
    <w:p w:rsidR="007F2EAB" w:rsidRDefault="007F2EAB">
      <w:pPr>
        <w:pStyle w:val="ConsPlusNonformat"/>
        <w:widowControl/>
        <w:ind w:firstLine="540"/>
        <w:jc w:val="both"/>
      </w:pPr>
      <w:r>
        <w:t>--------------------------------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Административно-хозяйственные функции в образовательных учреждениях III и IV групп по оплате труда руководящих работников могут быть поручены одному из штатных работников с его письменного согласия с установлением надбавки за руководство подразделением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таблице 4</w:t>
        </w:r>
      </w:hyperlink>
      <w:r>
        <w:rPr>
          <w:rFonts w:ascii="Calibri" w:hAnsi="Calibri" w:cs="Calibri"/>
        </w:rPr>
        <w:t>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1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слово "учитель" исключить;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дополнить</w:t>
        </w:r>
      </w:hyperlink>
      <w:r>
        <w:rPr>
          <w:rFonts w:ascii="Calibri" w:hAnsi="Calibri" w:cs="Calibri"/>
        </w:rPr>
        <w:t xml:space="preserve"> строкой 1.1 следующего содержания: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F2EAB" w:rsidRDefault="007F2EAB">
      <w:pPr>
        <w:pStyle w:val="ConsPlusNonformat"/>
        <w:widowControl/>
        <w:jc w:val="both"/>
      </w:pPr>
      <w:r>
        <w:t>┌─────┬─────────────────────────────┬─────────┬─────────┬─────────┬───────┐</w:t>
      </w:r>
    </w:p>
    <w:p w:rsidR="007F2EAB" w:rsidRDefault="007F2EAB">
      <w:pPr>
        <w:pStyle w:val="ConsPlusNonformat"/>
        <w:widowControl/>
        <w:jc w:val="both"/>
      </w:pPr>
      <w:r>
        <w:t>│"1.1.│   Учитель:                  │  7086   │  6743   │  6399   │       │</w:t>
      </w:r>
    </w:p>
    <w:p w:rsidR="007F2EAB" w:rsidRDefault="007F2EAB">
      <w:pPr>
        <w:pStyle w:val="ConsPlusNonformat"/>
        <w:widowControl/>
        <w:jc w:val="both"/>
      </w:pPr>
      <w:r>
        <w:t xml:space="preserve">│     │   при  стаже  </w:t>
      </w:r>
      <w:proofErr w:type="gramStart"/>
      <w:r>
        <w:t>педагогической</w:t>
      </w:r>
      <w:proofErr w:type="gramEnd"/>
      <w:r>
        <w:t>│         │         │         │ 5258  │</w:t>
      </w:r>
    </w:p>
    <w:p w:rsidR="007F2EAB" w:rsidRDefault="007F2EAB">
      <w:pPr>
        <w:pStyle w:val="ConsPlusNonformat"/>
        <w:widowControl/>
        <w:jc w:val="both"/>
      </w:pPr>
      <w:r>
        <w:t>│     │работы до 2 лет;             │         │         │         │       │</w:t>
      </w:r>
    </w:p>
    <w:p w:rsidR="007F2EAB" w:rsidRDefault="007F2EAB">
      <w:pPr>
        <w:pStyle w:val="ConsPlusNonformat"/>
        <w:widowControl/>
        <w:jc w:val="both"/>
      </w:pPr>
      <w:r>
        <w:t xml:space="preserve">│     │   при  стаже  </w:t>
      </w:r>
      <w:proofErr w:type="gramStart"/>
      <w:r>
        <w:t>педагогической</w:t>
      </w:r>
      <w:proofErr w:type="gramEnd"/>
      <w:r>
        <w:t>│         │         │         │ 5507  │</w:t>
      </w:r>
    </w:p>
    <w:p w:rsidR="007F2EAB" w:rsidRDefault="007F2EAB">
      <w:pPr>
        <w:pStyle w:val="ConsPlusNonformat"/>
        <w:widowControl/>
        <w:jc w:val="both"/>
      </w:pPr>
      <w:r>
        <w:t>│     │работы от 2 до 5 лет;        │         │         │         │       │</w:t>
      </w:r>
    </w:p>
    <w:p w:rsidR="007F2EAB" w:rsidRDefault="007F2EAB">
      <w:pPr>
        <w:pStyle w:val="ConsPlusNonformat"/>
        <w:widowControl/>
        <w:jc w:val="both"/>
      </w:pPr>
      <w:r>
        <w:t xml:space="preserve">│     │   при  стаже  </w:t>
      </w:r>
      <w:proofErr w:type="gramStart"/>
      <w:r>
        <w:t>педагогической</w:t>
      </w:r>
      <w:proofErr w:type="gramEnd"/>
      <w:r>
        <w:t>│         │         │         │ 5769  │</w:t>
      </w:r>
    </w:p>
    <w:p w:rsidR="007F2EAB" w:rsidRDefault="007F2EAB">
      <w:pPr>
        <w:pStyle w:val="ConsPlusNonformat"/>
        <w:widowControl/>
        <w:jc w:val="both"/>
      </w:pPr>
      <w:r>
        <w:t>│     │работы от 5 до 10 лет;       │         │         │         │       │</w:t>
      </w:r>
    </w:p>
    <w:p w:rsidR="007F2EAB" w:rsidRDefault="007F2EAB">
      <w:pPr>
        <w:pStyle w:val="ConsPlusNonformat"/>
        <w:widowControl/>
        <w:jc w:val="both"/>
      </w:pPr>
      <w:r>
        <w:t xml:space="preserve">│     │   при  стаже  </w:t>
      </w:r>
      <w:proofErr w:type="gramStart"/>
      <w:r>
        <w:t>педагогической</w:t>
      </w:r>
      <w:proofErr w:type="gramEnd"/>
      <w:r>
        <w:t>│         │         │         │ 6084  │</w:t>
      </w:r>
    </w:p>
    <w:p w:rsidR="007F2EAB" w:rsidRDefault="007F2EAB">
      <w:pPr>
        <w:pStyle w:val="ConsPlusNonformat"/>
        <w:widowControl/>
        <w:jc w:val="both"/>
      </w:pPr>
      <w:r>
        <w:t>│     │работы от 10 до 20 лет;      │         │         │         │       │</w:t>
      </w:r>
    </w:p>
    <w:p w:rsidR="007F2EAB" w:rsidRDefault="007F2EAB">
      <w:pPr>
        <w:pStyle w:val="ConsPlusNonformat"/>
        <w:widowControl/>
        <w:jc w:val="both"/>
      </w:pPr>
      <w:r>
        <w:t xml:space="preserve">│     │   при  стаже  </w:t>
      </w:r>
      <w:proofErr w:type="gramStart"/>
      <w:r>
        <w:t>педагогической</w:t>
      </w:r>
      <w:proofErr w:type="gramEnd"/>
      <w:r>
        <w:t>│         │         │         │6399". │</w:t>
      </w:r>
    </w:p>
    <w:p w:rsidR="007F2EAB" w:rsidRDefault="007F2EAB">
      <w:pPr>
        <w:pStyle w:val="ConsPlusNonformat"/>
        <w:widowControl/>
        <w:jc w:val="both"/>
      </w:pPr>
      <w:r>
        <w:t>│     │работы свыше 20 лет          │         │         │         │       │</w:t>
      </w:r>
    </w:p>
    <w:p w:rsidR="007F2EAB" w:rsidRDefault="007F2EAB">
      <w:pPr>
        <w:pStyle w:val="ConsPlusNonformat"/>
        <w:widowControl/>
        <w:jc w:val="both"/>
      </w:pPr>
      <w:r>
        <w:t>└─────┴─────────────────────────────┴─────────┴─────────┴─────────┴───────┘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1 сентября 2011 года.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F2EAB" w:rsidRDefault="007F2EA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7F2EAB">
      <w:bookmarkStart w:id="0" w:name="_GoBack"/>
      <w:bookmarkEnd w:id="0"/>
    </w:p>
    <w:sectPr w:rsidR="00BD5747" w:rsidSect="006D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EAB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2EAB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7F2E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635BC098F10AF3FBCFFD1DFEFB2BD46B14C5AE49226824208272B7B1CC452FC96C22A63B9B773F326BBFlCw4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9635BC098F10AF3FBCFFD1DFEFB2BD46B14C5AE49226824208272B7B1CC452FC96C22A63B9B773F326BBFlCw4N" TargetMode="External"/><Relationship Id="rId12" Type="http://schemas.openxmlformats.org/officeDocument/2006/relationships/hyperlink" Target="consultantplus://offline/ref=29635BC098F10AF3FBCFFD1DFEFB2BD46B14C5AE49226824208272B7B1CC452FC96C22A63B9B773F3268B2lCw5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35BC098F10AF3FBCFFD1DFEFB2BD46B14C5AE49226824208272B7B1CC452FlCw9N" TargetMode="External"/><Relationship Id="rId11" Type="http://schemas.openxmlformats.org/officeDocument/2006/relationships/hyperlink" Target="consultantplus://offline/ref=29635BC098F10AF3FBCFFD1DFEFB2BD46B14C5AE49226824208272B7B1CC452FC96C22A63B9B773F3268B2lCw5N" TargetMode="External"/><Relationship Id="rId5" Type="http://schemas.openxmlformats.org/officeDocument/2006/relationships/hyperlink" Target="consultantplus://offline/ref=29635BC098F10AF3FBCFFD1DFEFB2BD46B14C5AE4E2B6D232F8272B7B1CC452FC96C22A63B9B773F326EB7lCw6N" TargetMode="External"/><Relationship Id="rId10" Type="http://schemas.openxmlformats.org/officeDocument/2006/relationships/hyperlink" Target="consultantplus://offline/ref=29635BC098F10AF3FBCFFD1DFEFB2BD46B14C5AE49226824208272B7B1CC452FC96C22A63B9B773F3268B3lCw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635BC098F10AF3FBCFFD1DFEFB2BD46B14C5AE49226824208272B7B1CC452FC96C22A63B9B773F326BBFlCw4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2012-07-09T13:48:00Z</dcterms:created>
  <dcterms:modified xsi:type="dcterms:W3CDTF">2012-07-09T13:48:00Z</dcterms:modified>
</cp:coreProperties>
</file>