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11A" w:rsidRDefault="009F511A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9F511A" w:rsidRDefault="009F511A">
      <w:pPr>
        <w:pStyle w:val="ConsPlusNormal"/>
        <w:jc w:val="both"/>
        <w:outlineLvl w:val="0"/>
      </w:pPr>
    </w:p>
    <w:p w:rsidR="009F511A" w:rsidRDefault="009F511A">
      <w:pPr>
        <w:pStyle w:val="ConsPlusTitle"/>
        <w:jc w:val="center"/>
        <w:outlineLvl w:val="0"/>
      </w:pPr>
      <w:r>
        <w:t>МИНИСТЕРСТВО КУЛЬТУРЫ САРАТОВСКОЙ ОБЛАСТИ</w:t>
      </w:r>
    </w:p>
    <w:p w:rsidR="009F511A" w:rsidRDefault="009F511A">
      <w:pPr>
        <w:pStyle w:val="ConsPlusTitle"/>
        <w:jc w:val="center"/>
      </w:pPr>
    </w:p>
    <w:p w:rsidR="009F511A" w:rsidRDefault="009F511A">
      <w:pPr>
        <w:pStyle w:val="ConsPlusTitle"/>
        <w:jc w:val="center"/>
      </w:pPr>
      <w:r>
        <w:t>ПРИКАЗ</w:t>
      </w:r>
    </w:p>
    <w:p w:rsidR="009F511A" w:rsidRDefault="009F511A">
      <w:pPr>
        <w:pStyle w:val="ConsPlusTitle"/>
        <w:jc w:val="center"/>
      </w:pPr>
      <w:r>
        <w:t>от 10 сентября 2010 г. N 01-05/436</w:t>
      </w:r>
    </w:p>
    <w:p w:rsidR="009F511A" w:rsidRDefault="009F511A">
      <w:pPr>
        <w:pStyle w:val="ConsPlusTitle"/>
        <w:jc w:val="center"/>
      </w:pPr>
    </w:p>
    <w:p w:rsidR="009F511A" w:rsidRDefault="009F511A">
      <w:pPr>
        <w:pStyle w:val="ConsPlusTitle"/>
        <w:jc w:val="center"/>
      </w:pPr>
      <w:r>
        <w:t>ОБ УТВЕРЖДЕНИИ ПОЛОЖЕНИЯ О КОМИССИИ ПО СОБЛЮДЕНИЮ ТРЕБОВАНИЙ</w:t>
      </w:r>
    </w:p>
    <w:p w:rsidR="009F511A" w:rsidRDefault="009F511A">
      <w:pPr>
        <w:pStyle w:val="ConsPlusTitle"/>
        <w:jc w:val="center"/>
      </w:pPr>
      <w:r>
        <w:t>К СЛУЖЕБНОМУ ПОВЕДЕНИЮ ГОСУДАРСТВЕННЫХ ГРАЖДАНСКИХ СЛУЖАЩИХ</w:t>
      </w:r>
    </w:p>
    <w:p w:rsidR="009F511A" w:rsidRDefault="009F511A">
      <w:pPr>
        <w:pStyle w:val="ConsPlusTitle"/>
        <w:jc w:val="center"/>
      </w:pPr>
      <w:r>
        <w:t>САРАТОВСКОЙ ОБЛАСТИ И УРЕГУЛИРОВАНИЮ КОНФЛИКТА ИНТЕРЕСОВ</w:t>
      </w:r>
    </w:p>
    <w:p w:rsidR="009F511A" w:rsidRDefault="009F511A">
      <w:pPr>
        <w:pStyle w:val="ConsPlusTitle"/>
        <w:jc w:val="center"/>
      </w:pPr>
      <w:r>
        <w:t>МИНИСТЕРСТВА КУЛЬТУРЫ САРАТОВСКОЙ ОБЛАСТИ</w:t>
      </w:r>
    </w:p>
    <w:p w:rsidR="009F511A" w:rsidRDefault="009F511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F511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F511A" w:rsidRDefault="009F511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F511A" w:rsidRDefault="009F511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Минкультуры Саратовской области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20.02.2012 </w:t>
            </w:r>
            <w:hyperlink r:id="rId5">
              <w:r>
                <w:rPr>
                  <w:color w:val="0000FF"/>
                </w:rPr>
                <w:t>N 01-06/31</w:t>
              </w:r>
            </w:hyperlink>
            <w:r>
              <w:rPr>
                <w:color w:val="392C69"/>
              </w:rPr>
              <w:t xml:space="preserve">, от 06.10.2014 </w:t>
            </w:r>
            <w:hyperlink r:id="rId6">
              <w:r>
                <w:rPr>
                  <w:color w:val="0000FF"/>
                </w:rPr>
                <w:t>N 01-11/470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31.10.2014 </w:t>
            </w:r>
            <w:hyperlink r:id="rId7">
              <w:r>
                <w:rPr>
                  <w:color w:val="0000FF"/>
                </w:rPr>
                <w:t>N 01-11/511</w:t>
              </w:r>
            </w:hyperlink>
            <w:r>
              <w:rPr>
                <w:color w:val="392C69"/>
              </w:rPr>
              <w:t xml:space="preserve">, от 20.05.2015 </w:t>
            </w:r>
            <w:hyperlink r:id="rId8">
              <w:r>
                <w:rPr>
                  <w:color w:val="0000FF"/>
                </w:rPr>
                <w:t>N 01-11/210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21.01.2016 </w:t>
            </w:r>
            <w:hyperlink r:id="rId9">
              <w:r>
                <w:rPr>
                  <w:color w:val="0000FF"/>
                </w:rPr>
                <w:t>N 01-11/21</w:t>
              </w:r>
            </w:hyperlink>
            <w:r>
              <w:rPr>
                <w:color w:val="392C69"/>
              </w:rPr>
              <w:t xml:space="preserve">, от 26.01.2016 </w:t>
            </w:r>
            <w:hyperlink r:id="rId10">
              <w:r>
                <w:rPr>
                  <w:color w:val="0000FF"/>
                </w:rPr>
                <w:t>N 01-11/28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15.02.2016 </w:t>
            </w:r>
            <w:hyperlink r:id="rId11">
              <w:r>
                <w:rPr>
                  <w:color w:val="0000FF"/>
                </w:rPr>
                <w:t>N 01-11/68</w:t>
              </w:r>
            </w:hyperlink>
            <w:r>
              <w:rPr>
                <w:color w:val="392C69"/>
              </w:rPr>
              <w:t xml:space="preserve">, от 15.11.2017 </w:t>
            </w:r>
            <w:hyperlink r:id="rId12">
              <w:r>
                <w:rPr>
                  <w:color w:val="0000FF"/>
                </w:rPr>
                <w:t>N 01-11/511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22.10.2018 </w:t>
            </w:r>
            <w:hyperlink r:id="rId13">
              <w:r>
                <w:rPr>
                  <w:color w:val="0000FF"/>
                </w:rPr>
                <w:t>N 01-11/447</w:t>
              </w:r>
            </w:hyperlink>
            <w:r>
              <w:rPr>
                <w:color w:val="392C69"/>
              </w:rPr>
              <w:t xml:space="preserve">, от 29.03.2024 </w:t>
            </w:r>
            <w:hyperlink r:id="rId14">
              <w:r>
                <w:rPr>
                  <w:color w:val="0000FF"/>
                </w:rPr>
                <w:t>N 01-01-06/182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05.06.2024 </w:t>
            </w:r>
            <w:hyperlink r:id="rId15">
              <w:r>
                <w:rPr>
                  <w:color w:val="0000FF"/>
                </w:rPr>
                <w:t>N 01-01-06/363</w:t>
              </w:r>
            </w:hyperlink>
            <w:r>
              <w:rPr>
                <w:color w:val="392C69"/>
              </w:rPr>
              <w:t xml:space="preserve">, от 26.06.2024 </w:t>
            </w:r>
            <w:hyperlink r:id="rId16">
              <w:r>
                <w:rPr>
                  <w:color w:val="0000FF"/>
                </w:rPr>
                <w:t>N 01-01-06/428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F511A" w:rsidRDefault="009F511A">
            <w:pPr>
              <w:pStyle w:val="ConsPlusNormal"/>
            </w:pPr>
          </w:p>
        </w:tc>
      </w:tr>
    </w:tbl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ind w:firstLine="540"/>
        <w:jc w:val="both"/>
      </w:pPr>
      <w:r>
        <w:t xml:space="preserve">В соответствии с </w:t>
      </w:r>
      <w:hyperlink r:id="rId17">
        <w:r>
          <w:rPr>
            <w:color w:val="0000FF"/>
          </w:rPr>
          <w:t>постановлением</w:t>
        </w:r>
      </w:hyperlink>
      <w:r>
        <w:t xml:space="preserve"> Губернатора Саратовской области "Об утверждении Положения о комиссиях по соблюдению требований к служебному поведению государственных гражданских служащих Саратовской области и урегулированию конфликта интересов" приказываю: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>
        <w:r>
          <w:rPr>
            <w:color w:val="0000FF"/>
          </w:rPr>
          <w:t>Положение</w:t>
        </w:r>
      </w:hyperlink>
      <w:r>
        <w:t xml:space="preserve"> о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министерства культуры Саратовской области согласно приложению.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2. Отделу информационных технологий и мониторинга (А.В. Шевцовой) обеспечить публикацию настоящего приказа в средствах массовой информации, являющихся источником официального опубликования нормативных правовых актов области.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3. Признать утратившим силу приказ министерства культуры области от 24 апреля 2007 г. N 01-05/129 "О создании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культуры Саратовской области".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4. Контроль за исполнение настоящего приказа оставляю за собой.</w:t>
      </w: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right"/>
      </w:pPr>
      <w:r>
        <w:t>Министр</w:t>
      </w:r>
    </w:p>
    <w:p w:rsidR="009F511A" w:rsidRDefault="009F511A">
      <w:pPr>
        <w:pStyle w:val="ConsPlusNormal"/>
        <w:jc w:val="right"/>
      </w:pPr>
      <w:r>
        <w:t>В.Н.СИНЮКОВ</w:t>
      </w: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right"/>
        <w:outlineLvl w:val="0"/>
      </w:pPr>
      <w:r>
        <w:t>Приложение</w:t>
      </w:r>
    </w:p>
    <w:p w:rsidR="009F511A" w:rsidRDefault="009F511A">
      <w:pPr>
        <w:pStyle w:val="ConsPlusNormal"/>
        <w:jc w:val="right"/>
      </w:pPr>
      <w:r>
        <w:t>к приказу</w:t>
      </w:r>
    </w:p>
    <w:p w:rsidR="009F511A" w:rsidRDefault="009F511A">
      <w:pPr>
        <w:pStyle w:val="ConsPlusNormal"/>
        <w:jc w:val="right"/>
      </w:pPr>
      <w:r>
        <w:t>министерства культуры Саратовской области</w:t>
      </w:r>
    </w:p>
    <w:p w:rsidR="009F511A" w:rsidRDefault="009F511A">
      <w:pPr>
        <w:pStyle w:val="ConsPlusNormal"/>
        <w:jc w:val="right"/>
      </w:pPr>
      <w:r>
        <w:t>от 10 сентября 2010 г. N 01-05/436</w:t>
      </w: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Title"/>
        <w:jc w:val="center"/>
      </w:pPr>
      <w:bookmarkStart w:id="0" w:name="P37"/>
      <w:bookmarkEnd w:id="0"/>
      <w:r>
        <w:t>ПОЛОЖЕНИЕ</w:t>
      </w:r>
    </w:p>
    <w:p w:rsidR="009F511A" w:rsidRDefault="009F511A">
      <w:pPr>
        <w:pStyle w:val="ConsPlusTitle"/>
        <w:jc w:val="center"/>
      </w:pPr>
      <w:r>
        <w:t>О КОМИССИИ ПО СОБЛЮДЕНИЮ ТРЕБОВАНИЙ К СЛУЖЕБНОМУ ПОВЕДЕНИЮ</w:t>
      </w:r>
    </w:p>
    <w:p w:rsidR="009F511A" w:rsidRDefault="009F511A">
      <w:pPr>
        <w:pStyle w:val="ConsPlusTitle"/>
        <w:jc w:val="center"/>
      </w:pPr>
      <w:r>
        <w:t>ГОСУДАРСТВЕННЫХ ГРАЖДАНСКИХ СЛУЖАЩИХ САРАТОВСКОЙ ОБЛАСТИ</w:t>
      </w:r>
    </w:p>
    <w:p w:rsidR="009F511A" w:rsidRDefault="009F511A">
      <w:pPr>
        <w:pStyle w:val="ConsPlusTitle"/>
        <w:jc w:val="center"/>
      </w:pPr>
      <w:r>
        <w:t>И УРЕГУЛИРОВАНИЮ КОНФЛИКТА ИНТЕРЕСОВ МИНИСТЕРСТВА</w:t>
      </w:r>
    </w:p>
    <w:p w:rsidR="009F511A" w:rsidRDefault="009F511A">
      <w:pPr>
        <w:pStyle w:val="ConsPlusTitle"/>
        <w:jc w:val="center"/>
      </w:pPr>
      <w:r>
        <w:t>КУЛЬТУРЫ САРАТОВСКОЙ ОБЛАСТИ</w:t>
      </w:r>
    </w:p>
    <w:p w:rsidR="009F511A" w:rsidRDefault="009F511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F511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F511A" w:rsidRDefault="009F511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F511A" w:rsidRDefault="009F511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Минкультуры Саратовской области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06.10.2014 </w:t>
            </w:r>
            <w:hyperlink r:id="rId18">
              <w:r>
                <w:rPr>
                  <w:color w:val="0000FF"/>
                </w:rPr>
                <w:t>N 01-11/470</w:t>
              </w:r>
            </w:hyperlink>
            <w:r>
              <w:rPr>
                <w:color w:val="392C69"/>
              </w:rPr>
              <w:t xml:space="preserve">, от 31.10.2014 </w:t>
            </w:r>
            <w:hyperlink r:id="rId19">
              <w:r>
                <w:rPr>
                  <w:color w:val="0000FF"/>
                </w:rPr>
                <w:t>N 01-11/511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20.05.2015 </w:t>
            </w:r>
            <w:hyperlink r:id="rId20">
              <w:r>
                <w:rPr>
                  <w:color w:val="0000FF"/>
                </w:rPr>
                <w:t>N 01-11/210</w:t>
              </w:r>
            </w:hyperlink>
            <w:r>
              <w:rPr>
                <w:color w:val="392C69"/>
              </w:rPr>
              <w:t xml:space="preserve">, от 21.01.2016 </w:t>
            </w:r>
            <w:hyperlink r:id="rId21">
              <w:r>
                <w:rPr>
                  <w:color w:val="0000FF"/>
                </w:rPr>
                <w:t>N 01-11/21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26.01.2016 </w:t>
            </w:r>
            <w:hyperlink r:id="rId22">
              <w:r>
                <w:rPr>
                  <w:color w:val="0000FF"/>
                </w:rPr>
                <w:t>N 01-11/28</w:t>
              </w:r>
            </w:hyperlink>
            <w:r>
              <w:rPr>
                <w:color w:val="392C69"/>
              </w:rPr>
              <w:t xml:space="preserve">, от 15.02.2016 </w:t>
            </w:r>
            <w:hyperlink r:id="rId23">
              <w:r>
                <w:rPr>
                  <w:color w:val="0000FF"/>
                </w:rPr>
                <w:t>N 01-11/68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15.11.2017 </w:t>
            </w:r>
            <w:hyperlink r:id="rId24">
              <w:r>
                <w:rPr>
                  <w:color w:val="0000FF"/>
                </w:rPr>
                <w:t>N 01-11/511</w:t>
              </w:r>
            </w:hyperlink>
            <w:r>
              <w:rPr>
                <w:color w:val="392C69"/>
              </w:rPr>
              <w:t xml:space="preserve">, от 22.10.2018 </w:t>
            </w:r>
            <w:hyperlink r:id="rId25">
              <w:r>
                <w:rPr>
                  <w:color w:val="0000FF"/>
                </w:rPr>
                <w:t>N 01-11/447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29.03.2024 </w:t>
            </w:r>
            <w:hyperlink r:id="rId26">
              <w:r>
                <w:rPr>
                  <w:color w:val="0000FF"/>
                </w:rPr>
                <w:t>N 01-01-06/182</w:t>
              </w:r>
            </w:hyperlink>
            <w:r>
              <w:rPr>
                <w:color w:val="392C69"/>
              </w:rPr>
              <w:t xml:space="preserve">, от 05.06.2024 </w:t>
            </w:r>
            <w:hyperlink r:id="rId27">
              <w:r>
                <w:rPr>
                  <w:color w:val="0000FF"/>
                </w:rPr>
                <w:t>N 01-01-06/363</w:t>
              </w:r>
            </w:hyperlink>
            <w:r>
              <w:rPr>
                <w:color w:val="392C69"/>
              </w:rPr>
              <w:t>,</w:t>
            </w:r>
          </w:p>
          <w:p w:rsidR="009F511A" w:rsidRDefault="009F511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26.06.2024 </w:t>
            </w:r>
            <w:hyperlink r:id="rId28">
              <w:r>
                <w:rPr>
                  <w:color w:val="0000FF"/>
                </w:rPr>
                <w:t>N 01-01-06/428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F511A" w:rsidRDefault="009F511A">
            <w:pPr>
              <w:pStyle w:val="ConsPlusNormal"/>
            </w:pPr>
          </w:p>
        </w:tc>
      </w:tr>
    </w:tbl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ind w:firstLine="540"/>
        <w:jc w:val="both"/>
      </w:pPr>
      <w: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(далее - комиссия), образуемой в министерстве культуры Саратовской области (далее - министерство) в соответствии с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2. Комиссия в своей деятельности руководствуется </w:t>
      </w:r>
      <w:hyperlink r:id="rId30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правовыми актами Правительства и Губернатора области, правовыми актами министерства, а также настоящим Положением.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3. Основной задачей комиссии является содействие министерству: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в обеспечении соблюдения государственными гражданскими служащими Саратовской области (далее - государственные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9F511A" w:rsidRDefault="009F511A">
      <w:pPr>
        <w:pStyle w:val="ConsPlusNormal"/>
        <w:jc w:val="both"/>
      </w:pPr>
      <w:r>
        <w:t xml:space="preserve">(пп. "а" в ред. </w:t>
      </w:r>
      <w:hyperlink r:id="rId32">
        <w:r>
          <w:rPr>
            <w:color w:val="0000FF"/>
          </w:rPr>
          <w:t>приказа</w:t>
        </w:r>
      </w:hyperlink>
      <w:r>
        <w:t xml:space="preserve"> Минкультуры Саратовской области от 29.03.2024 N 01-01-06/182)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в осуществлении в министерстве мер по предупреждению коррупции.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гражданской службы Саратовской области (далее - должности государственной службы) в министерстве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Губернатором области).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5.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министерстве, назначение на которые и освобождение от которых осуществляются Губернатором области, рассматриваются комиссией по соблюдению требований к служебному поведению государственных гражданских служащих Саратовской области и урегулированию конфликтов интересов аппарата Губернатора Саратовской области.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" w:name="P59"/>
      <w:bookmarkEnd w:id="1"/>
      <w:r>
        <w:t>5.1. Комиссии рассматривают вопросы, связанные с соблюдением: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ограничений и запретов руководителями государственных учреждений Саратовской области (далее - учреждения), для которых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установлены ограничения и запреты в целях противодействия коррупции;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б) руководителями учреждений требований о предотвращении или об урегулировании конфликта интересов и исполнении обязанностей, установленных Федеральным </w:t>
      </w:r>
      <w:hyperlink r:id="rId34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в целях противодействия коррупции.</w:t>
      </w:r>
    </w:p>
    <w:p w:rsidR="009F511A" w:rsidRDefault="009F511A">
      <w:pPr>
        <w:pStyle w:val="ConsPlusNormal"/>
        <w:jc w:val="both"/>
      </w:pPr>
      <w:r>
        <w:t xml:space="preserve">(п. 5.1 введен </w:t>
      </w:r>
      <w:hyperlink r:id="rId35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6. Комиссия образуется нормативным правовым актом министерства. Указанным актом утверждается состав комиссии и порядок ее работы.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В состав комиссии входят председатель комиссии, его заместитель, назначаемый министром культуры области из числа членов комиссии, замещающих должности государственной службы в министерстве,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7. В состав комиссии входят: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заместитель руководителя министерства (председатель комиссии), руководитель подразделения кадровой службы министерства по профилактике коррупционных и иных правонарушений либо должностное лицо кадровой службы министерства, ответственное за работу по профилактике коррупционных и иных правонарушений (секретарь комиссии), государственные служащие из кадровой службы министерства или лицо, отвечающее за кадровую работу, юридического (правового) подразделения, других подразделений министерства, определяемые его руководителем;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" w:name="P67"/>
      <w:bookmarkEnd w:id="2"/>
      <w:r>
        <w:t>б) представитель управления по взаимодействию с правоохранительными органами и противодействию коррупции Правительства области;</w:t>
      </w:r>
    </w:p>
    <w:p w:rsidR="009F511A" w:rsidRDefault="009F511A">
      <w:pPr>
        <w:pStyle w:val="ConsPlusNormal"/>
        <w:jc w:val="both"/>
      </w:pPr>
      <w:r>
        <w:t xml:space="preserve">(пп. "б" в ред. </w:t>
      </w:r>
      <w:hyperlink r:id="rId36">
        <w:r>
          <w:rPr>
            <w:color w:val="0000FF"/>
          </w:rPr>
          <w:t>приказа</w:t>
        </w:r>
      </w:hyperlink>
      <w:r>
        <w:t xml:space="preserve"> Минкультуры Саратовской области от 21.01.2016 N 01-11/21)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3" w:name="P69"/>
      <w:bookmarkEnd w:id="3"/>
      <w:r>
        <w:t>в) представитель (представители) научных и образовательных организаций, деятельность которых связана с государственной службой.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приказа</w:t>
        </w:r>
      </w:hyperlink>
      <w:r>
        <w:t xml:space="preserve"> Минкультуры Саратовской области от 31.10.2014 N 01-11/511)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4" w:name="P71"/>
      <w:bookmarkEnd w:id="4"/>
      <w:r>
        <w:t>8. Министр культуры области может принять решение о включении в состав комиссии: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представителя общественного совета или иного коллегиального органа, образованного при министерстве в соответствии с </w:t>
      </w:r>
      <w:hyperlink r:id="rId38">
        <w:r>
          <w:rPr>
            <w:color w:val="0000FF"/>
          </w:rPr>
          <w:t>частью 1 статьи 20</w:t>
        </w:r>
      </w:hyperlink>
      <w:r>
        <w:t xml:space="preserve"> Закона Саратовской области от 9 ноября 2007 г. N 243-ЗСО "Об Общественной палате Саратовской области";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представителя профсоюзной организации, действующей в установленном порядке в министерстве;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в) представителя правового управления Правительства области (по согласованию).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9. Лица, указанные в </w:t>
      </w:r>
      <w:hyperlink w:anchor="P67">
        <w:r>
          <w:rPr>
            <w:color w:val="0000FF"/>
          </w:rPr>
          <w:t>подпунктах "б"</w:t>
        </w:r>
      </w:hyperlink>
      <w:r>
        <w:t xml:space="preserve"> и </w:t>
      </w:r>
      <w:hyperlink w:anchor="P69">
        <w:r>
          <w:rPr>
            <w:color w:val="0000FF"/>
          </w:rPr>
          <w:t>"в" пункта 7</w:t>
        </w:r>
      </w:hyperlink>
      <w:r>
        <w:t xml:space="preserve"> и в </w:t>
      </w:r>
      <w:hyperlink w:anchor="P71">
        <w:r>
          <w:rPr>
            <w:color w:val="0000FF"/>
          </w:rPr>
          <w:t>пункте 8</w:t>
        </w:r>
      </w:hyperlink>
      <w:r>
        <w:t xml:space="preserve"> настоящего Положения, включаются в состав комиссии в установленном порядке по согласованию соответственно с управлением по взаимодействию с правоохранительными органами и противодействию коррупции Правительства области, с научными и образовательными организациями, с общественным советом или иным коллегиальным органом, образованным при министерстве, с профсоюзной организацией, действующей в установленном порядке в министерстве, на основании запроса министра культуры области. Согласование осуществляется в течение десяти рабочих дней со дня получения запроса.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31.10.2014 </w:t>
      </w:r>
      <w:hyperlink r:id="rId39">
        <w:r>
          <w:rPr>
            <w:color w:val="0000FF"/>
          </w:rPr>
          <w:t>N 01-11/511</w:t>
        </w:r>
      </w:hyperlink>
      <w:r>
        <w:t xml:space="preserve">, от 20.05.2015 </w:t>
      </w:r>
      <w:hyperlink r:id="rId40">
        <w:r>
          <w:rPr>
            <w:color w:val="0000FF"/>
          </w:rPr>
          <w:t>N 01-11/210</w:t>
        </w:r>
      </w:hyperlink>
      <w:r>
        <w:t xml:space="preserve">, от 26.01.2016 </w:t>
      </w:r>
      <w:hyperlink r:id="rId41">
        <w:r>
          <w:rPr>
            <w:color w:val="0000FF"/>
          </w:rPr>
          <w:t>N 01-11/28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10. Число членов комиссии, не замещающих должности государственной службы в министерстве, должно составлять не менее одной четверти от общего числа членов комиссии.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11.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12. В заседаниях комиссии с правом совещательного голоса участвуют: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службы, аналогичные должности, занимаемой государственным служащим, в отношении которого комиссией рассматривается этот вопрос;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5" w:name="P81"/>
      <w:bookmarkEnd w:id="5"/>
      <w:r>
        <w:t>б) другие государственные служащие, замещающие должности государственной службы в министерстве;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 (по согласованию); представители заинтересованных организаций (по согласованию);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13.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6" w:name="P84"/>
      <w:bookmarkEnd w:id="6"/>
      <w:r>
        <w:t>15. Основаниями для проведения заседания комиссии являются: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7" w:name="P85"/>
      <w:bookmarkEnd w:id="7"/>
      <w:r>
        <w:t xml:space="preserve">а) представление министром культуры области в соответствии с </w:t>
      </w:r>
      <w:hyperlink r:id="rId42">
        <w:r>
          <w:rPr>
            <w:color w:val="0000FF"/>
          </w:rPr>
          <w:t>пунктом 25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Саратовской области, и государственными гражданскими служащими Саратовской области, и соблюдения требований к служебному поведению, утвержденных постановлением Губернатора Саратовской области от 1 июня 2010 г. N 167, материалов проверки, свидетельствующих: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приказа</w:t>
        </w:r>
      </w:hyperlink>
      <w:r>
        <w:t xml:space="preserve"> Минкультуры Саратовской области от 20.05.2015 N 01-11/210)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8" w:name="P87"/>
      <w:bookmarkEnd w:id="8"/>
      <w:r>
        <w:t xml:space="preserve">о представлении государственным служащим недостоверных или неполных сведений, предусмотренных </w:t>
      </w:r>
      <w:hyperlink r:id="rId44">
        <w:r>
          <w:rPr>
            <w:color w:val="0000FF"/>
          </w:rPr>
          <w:t>подпунктом "а" пункта 1</w:t>
        </w:r>
      </w:hyperlink>
      <w:r>
        <w:t xml:space="preserve"> названного Положения;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9" w:name="P88"/>
      <w:bookmarkEnd w:id="9"/>
      <w: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0" w:name="P89"/>
      <w:bookmarkEnd w:id="10"/>
      <w:r>
        <w:t>а-1) представление руководителем государственного органа материалов проверки, свидетельствующих о представлении лицом, поступающим на работу на должность руководителя учреждения, руководителем учреждения недостоверных и неполных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детей;</w:t>
      </w:r>
    </w:p>
    <w:p w:rsidR="009F511A" w:rsidRDefault="009F511A">
      <w:pPr>
        <w:pStyle w:val="ConsPlusNormal"/>
        <w:jc w:val="both"/>
      </w:pPr>
      <w:r>
        <w:t xml:space="preserve">(пп. "а-1" введен </w:t>
      </w:r>
      <w:hyperlink r:id="rId45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1" w:name="P91"/>
      <w:bookmarkEnd w:id="11"/>
      <w:r>
        <w:t>а-2) представление руководителем государственного органа мотивированного заключения о несоблюдении ограничений и запретов, требований о предотвращении или об урегулировании конфликта интересов и неисполнении обязанностей, установленных в целях противодействия коррупции, руководителем учреждения;</w:t>
      </w:r>
    </w:p>
    <w:p w:rsidR="009F511A" w:rsidRDefault="009F511A">
      <w:pPr>
        <w:pStyle w:val="ConsPlusNormal"/>
        <w:jc w:val="both"/>
      </w:pPr>
      <w:r>
        <w:t xml:space="preserve">(пп. "а-2" введен </w:t>
      </w:r>
      <w:hyperlink r:id="rId46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2" w:name="P93"/>
      <w:bookmarkEnd w:id="12"/>
      <w:r>
        <w:t>б) поступившее в подразделение кадровой службы министерства по профилактике коррупционных и иных правонарушений либо должностному лицу кадровой службы министерства,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3" w:name="P94"/>
      <w:bookmarkEnd w:id="13"/>
      <w:r>
        <w:t>обращение гражданина, замещавшего в министерстве должность государственной службы, включенную в перечень должностей, утвержденный нормативным правовым актом министерства,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обязанности, до истечения двух лет со дня увольнения с государственной службы;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4" w:name="P95"/>
      <w:bookmarkEnd w:id="14"/>
      <w: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5" w:name="P96"/>
      <w:bookmarkEnd w:id="15"/>
      <w:r>
        <w:t xml:space="preserve">заявление государственного служащего о невозможности выполнить требования Федерального </w:t>
      </w:r>
      <w:hyperlink r:id="rId47">
        <w:r>
          <w:rPr>
            <w:color w:val="0000FF"/>
          </w:rPr>
          <w:t>закона</w:t>
        </w:r>
      </w:hyperlink>
      <w: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9F511A" w:rsidRDefault="009F511A">
      <w:pPr>
        <w:pStyle w:val="ConsPlusNormal"/>
        <w:jc w:val="both"/>
      </w:pPr>
      <w:r>
        <w:t xml:space="preserve">(абзац введен </w:t>
      </w:r>
      <w:hyperlink r:id="rId48">
        <w:r>
          <w:rPr>
            <w:color w:val="0000FF"/>
          </w:rPr>
          <w:t>приказом</w:t>
        </w:r>
      </w:hyperlink>
      <w:r>
        <w:t xml:space="preserve"> Минкультуры Саратовской области от 20.05.2015 N 01-11/210)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6" w:name="P98"/>
      <w:bookmarkEnd w:id="16"/>
      <w:r>
        <w:t>уведомление государственного служащего о возникновении личной заинтересованности при исполнении должностных обязанностей. Которая приводит или может привести к конфликту интересов;</w:t>
      </w:r>
    </w:p>
    <w:p w:rsidR="009F511A" w:rsidRDefault="009F511A">
      <w:pPr>
        <w:pStyle w:val="ConsPlusNormal"/>
        <w:jc w:val="both"/>
      </w:pPr>
      <w:r>
        <w:t xml:space="preserve">(абзац введен </w:t>
      </w:r>
      <w:hyperlink r:id="rId49">
        <w:r>
          <w:rPr>
            <w:color w:val="0000FF"/>
          </w:rPr>
          <w:t>приказом</w:t>
        </w:r>
      </w:hyperlink>
      <w:r>
        <w:t xml:space="preserve"> Минкультуры Саратовской области от 15.02.2016 N 01-11/68)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7" w:name="P100"/>
      <w:bookmarkEnd w:id="17"/>
      <w:r>
        <w:t>б-1) заявление руководителя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9F511A" w:rsidRDefault="009F511A">
      <w:pPr>
        <w:pStyle w:val="ConsPlusNormal"/>
        <w:jc w:val="both"/>
      </w:pPr>
      <w:r>
        <w:t xml:space="preserve">(пп. "б-1" введен </w:t>
      </w:r>
      <w:hyperlink r:id="rId50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8" w:name="P102"/>
      <w:bookmarkEnd w:id="18"/>
      <w:r>
        <w:t>б-2) представление руководителем государственного органа мотивированного заключения по результатам рассмотрения уведомления руководителя учреждения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9F511A" w:rsidRDefault="009F511A">
      <w:pPr>
        <w:pStyle w:val="ConsPlusNormal"/>
        <w:jc w:val="both"/>
      </w:pPr>
      <w:r>
        <w:t xml:space="preserve">(пп. "б-2" введен </w:t>
      </w:r>
      <w:hyperlink r:id="rId51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19" w:name="P104"/>
      <w:bookmarkEnd w:id="19"/>
      <w:r>
        <w:t>в) представление министра культуры области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министерстве мер по предупреждению коррупции;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0" w:name="P105"/>
      <w:bookmarkEnd w:id="20"/>
      <w:r>
        <w:t xml:space="preserve">г) представление министром культуры области материалов проверки, свидетельствующих о представлении государственным служащим министерства недостоверных или неполных сведений, предусмотренных </w:t>
      </w:r>
      <w:hyperlink r:id="rId52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доходам";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1" w:name="P106"/>
      <w:bookmarkEnd w:id="21"/>
      <w:r>
        <w:t xml:space="preserve">д) поступившее в соответствии с </w:t>
      </w:r>
      <w:hyperlink r:id="rId53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г. N 273-ФЗ "О противодействии коррупции" и </w:t>
      </w:r>
      <w:hyperlink r:id="rId54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9F511A" w:rsidRDefault="009F511A">
      <w:pPr>
        <w:pStyle w:val="ConsPlusNormal"/>
        <w:jc w:val="both"/>
      </w:pPr>
      <w:r>
        <w:t xml:space="preserve">(пп. "д" в ред. </w:t>
      </w:r>
      <w:hyperlink r:id="rId55">
        <w:r>
          <w:rPr>
            <w:color w:val="0000FF"/>
          </w:rPr>
          <w:t>приказа</w:t>
        </w:r>
      </w:hyperlink>
      <w:r>
        <w:t xml:space="preserve"> Минкультуры Саратовской области от 20.05.2015 N 01-11/210)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2" w:name="P108"/>
      <w:bookmarkEnd w:id="22"/>
      <w:r>
        <w:t>е) уведомление государственного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</w:t>
      </w:r>
    </w:p>
    <w:p w:rsidR="009F511A" w:rsidRDefault="009F511A">
      <w:pPr>
        <w:pStyle w:val="ConsPlusNormal"/>
        <w:jc w:val="both"/>
      </w:pPr>
      <w:r>
        <w:t xml:space="preserve">(пп. "е" введен </w:t>
      </w:r>
      <w:hyperlink r:id="rId56">
        <w:r>
          <w:rPr>
            <w:color w:val="0000FF"/>
          </w:rPr>
          <w:t>приказом</w:t>
        </w:r>
      </w:hyperlink>
      <w:r>
        <w:t xml:space="preserve"> Минкультуры Саратовской области от 29.03.2024 N 01-01-06/182)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3" w:name="P110"/>
      <w:bookmarkEnd w:id="23"/>
      <w:r>
        <w:t xml:space="preserve">е-1) уведомление руководителя учреждения о возникновении не 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исполнении обязанностей, установленных Федеральным </w:t>
      </w:r>
      <w:hyperlink r:id="rId57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в целях противодействия коррупции.</w:t>
      </w:r>
    </w:p>
    <w:p w:rsidR="009F511A" w:rsidRDefault="009F511A">
      <w:pPr>
        <w:pStyle w:val="ConsPlusNormal"/>
        <w:jc w:val="both"/>
      </w:pPr>
      <w:r>
        <w:t xml:space="preserve">(пп. "е-1" введен </w:t>
      </w:r>
      <w:hyperlink r:id="rId58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16.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4" w:name="P113"/>
      <w:bookmarkEnd w:id="24"/>
      <w:r>
        <w:t xml:space="preserve">16.1. Обращение, указанное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подается гражданином, замещавшим должность государственной службы в министерстве, в подразделение кадровой службы государственного органа по профилактике коррупционных и иных правонарушений либо должностному лицу кадровой службы министерства, ответственному за работу по профилактике коррупционных и иных правонарушений.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министерства по профилактике коррупционных и иных правонарушений либо должностным лицом кадровой службы министерства, ответственным за работу по профилактике коррупционных и иных правонарушений,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59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приказа</w:t>
        </w:r>
      </w:hyperlink>
      <w:r>
        <w:t xml:space="preserve"> Минкультуры Саратовской области от 15.02.2016 N 01-11/68)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16.2. Обращение, указанное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может быть подано государственным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5" w:name="P116"/>
      <w:bookmarkEnd w:id="25"/>
      <w:r>
        <w:t xml:space="preserve">16.3. Уведомление, указанное в </w:t>
      </w:r>
      <w:hyperlink w:anchor="P106">
        <w:r>
          <w:rPr>
            <w:color w:val="0000FF"/>
          </w:rPr>
          <w:t>подпункте "д" пункта 15</w:t>
        </w:r>
      </w:hyperlink>
      <w:r>
        <w:t xml:space="preserve"> настоящего Положения, рассматривается подразделением кадровой службы государственного органа по профилактике коррупционных и иных правонарушений либо должностным лицом кадровой службы министерства,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6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приказа</w:t>
        </w:r>
      </w:hyperlink>
      <w:r>
        <w:t xml:space="preserve"> Минкультуры Саратовской области от 15.02.2016 N 01-11/68)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6" w:name="P118"/>
      <w:bookmarkEnd w:id="26"/>
      <w:r>
        <w:t xml:space="preserve">16.4. Уведомления, указанные в </w:t>
      </w:r>
      <w:hyperlink w:anchor="P98">
        <w:r>
          <w:rPr>
            <w:color w:val="0000FF"/>
          </w:rPr>
          <w:t>абзаце пятом подпункта "б"</w:t>
        </w:r>
      </w:hyperlink>
      <w:r>
        <w:t xml:space="preserve"> и </w:t>
      </w:r>
      <w:hyperlink w:anchor="P108">
        <w:r>
          <w:rPr>
            <w:color w:val="0000FF"/>
          </w:rPr>
          <w:t>подпунктах "е"</w:t>
        </w:r>
      </w:hyperlink>
      <w:r>
        <w:t xml:space="preserve">, </w:t>
      </w:r>
      <w:hyperlink w:anchor="P110">
        <w:r>
          <w:rPr>
            <w:color w:val="0000FF"/>
          </w:rPr>
          <w:t>"е-1" пункта 15</w:t>
        </w:r>
      </w:hyperlink>
      <w:r>
        <w:t xml:space="preserve"> настоящего Положения, рассматриваются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29.03.2024 </w:t>
      </w:r>
      <w:hyperlink r:id="rId63">
        <w:r>
          <w:rPr>
            <w:color w:val="0000FF"/>
          </w:rPr>
          <w:t>N 01-01-06/182</w:t>
        </w:r>
      </w:hyperlink>
      <w:r>
        <w:t xml:space="preserve">, от 05.06.2024 </w:t>
      </w:r>
      <w:hyperlink r:id="rId64">
        <w:r>
          <w:rPr>
            <w:color w:val="0000FF"/>
          </w:rPr>
          <w:t>N 01-01-06/363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16.5. При подготовке мотивированного заключения по результатам рассмотрения обращения, указанного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или уведомлений, указанных в </w:t>
      </w:r>
      <w:hyperlink w:anchor="P98">
        <w:r>
          <w:rPr>
            <w:color w:val="0000FF"/>
          </w:rPr>
          <w:t>абзаце пятом подпункта "б"</w:t>
        </w:r>
      </w:hyperlink>
      <w:r>
        <w:t xml:space="preserve"> и </w:t>
      </w:r>
      <w:hyperlink w:anchor="P106">
        <w:r>
          <w:rPr>
            <w:color w:val="0000FF"/>
          </w:rPr>
          <w:t>подпунктах "д"</w:t>
        </w:r>
      </w:hyperlink>
      <w:r>
        <w:t xml:space="preserve">, </w:t>
      </w:r>
      <w:hyperlink w:anchor="P108">
        <w:r>
          <w:rPr>
            <w:color w:val="0000FF"/>
          </w:rPr>
          <w:t>"е"</w:t>
        </w:r>
      </w:hyperlink>
      <w:r>
        <w:t xml:space="preserve"> и </w:t>
      </w:r>
      <w:hyperlink w:anchor="P110">
        <w:r>
          <w:rPr>
            <w:color w:val="0000FF"/>
          </w:rPr>
          <w:t>"е-1" пункта 15</w:t>
        </w:r>
      </w:hyperlink>
      <w:r>
        <w:t xml:space="preserve"> настоящего Положения, должностные лица кадровой службы министерства имеют право проводить собеседование с государственным служащим, представившим обращение или уведомление, получать от него письменные пояснения, а министр культуры области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продлен, но не более чем на 30 календарных дней.</w:t>
      </w:r>
    </w:p>
    <w:p w:rsidR="009F511A" w:rsidRDefault="009F511A">
      <w:pPr>
        <w:pStyle w:val="ConsPlusNormal"/>
        <w:jc w:val="both"/>
      </w:pPr>
      <w:r>
        <w:t xml:space="preserve">(п. 16.5 введен </w:t>
      </w:r>
      <w:hyperlink r:id="rId65">
        <w:r>
          <w:rPr>
            <w:color w:val="0000FF"/>
          </w:rPr>
          <w:t>приказом</w:t>
        </w:r>
      </w:hyperlink>
      <w:r>
        <w:t xml:space="preserve"> Минкультуры Саратовской области от 15.02.2016 N 01-11/68; в ред. приказов Минкультуры Саратовской области от 29.03.2024 </w:t>
      </w:r>
      <w:hyperlink r:id="rId66">
        <w:r>
          <w:rPr>
            <w:color w:val="0000FF"/>
          </w:rPr>
          <w:t>N 01-01-06/182</w:t>
        </w:r>
      </w:hyperlink>
      <w:r>
        <w:t xml:space="preserve">, от 05.06.2024 </w:t>
      </w:r>
      <w:hyperlink r:id="rId67">
        <w:r>
          <w:rPr>
            <w:color w:val="0000FF"/>
          </w:rPr>
          <w:t>N 01-01-06/363</w:t>
        </w:r>
      </w:hyperlink>
      <w:r>
        <w:t xml:space="preserve">, от 26.06.2024 </w:t>
      </w:r>
      <w:hyperlink r:id="rId68">
        <w:r>
          <w:rPr>
            <w:color w:val="0000FF"/>
          </w:rPr>
          <w:t>N 01-01-06/428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16.6. Мотивированные заключения, предусмотренные </w:t>
      </w:r>
      <w:hyperlink w:anchor="P113">
        <w:r>
          <w:rPr>
            <w:color w:val="0000FF"/>
          </w:rPr>
          <w:t>пунктами 16.1</w:t>
        </w:r>
      </w:hyperlink>
      <w:r>
        <w:t xml:space="preserve">, </w:t>
      </w:r>
      <w:hyperlink w:anchor="P116">
        <w:r>
          <w:rPr>
            <w:color w:val="0000FF"/>
          </w:rPr>
          <w:t>16.3</w:t>
        </w:r>
      </w:hyperlink>
      <w:r>
        <w:t xml:space="preserve"> и </w:t>
      </w:r>
      <w:hyperlink w:anchor="P118">
        <w:r>
          <w:rPr>
            <w:color w:val="0000FF"/>
          </w:rPr>
          <w:t>16.4</w:t>
        </w:r>
      </w:hyperlink>
      <w:r>
        <w:t xml:space="preserve"> настоящего Положения, должны содержать: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94">
        <w:r>
          <w:rPr>
            <w:color w:val="0000FF"/>
          </w:rPr>
          <w:t>абзацах втором</w:t>
        </w:r>
      </w:hyperlink>
      <w:r>
        <w:t xml:space="preserve"> и </w:t>
      </w:r>
      <w:hyperlink w:anchor="P98">
        <w:r>
          <w:rPr>
            <w:color w:val="0000FF"/>
          </w:rPr>
          <w:t>пятом подпункта "б"</w:t>
        </w:r>
      </w:hyperlink>
      <w:r>
        <w:t xml:space="preserve"> и </w:t>
      </w:r>
      <w:hyperlink w:anchor="P106">
        <w:r>
          <w:rPr>
            <w:color w:val="0000FF"/>
          </w:rPr>
          <w:t>подпунктах "д"</w:t>
        </w:r>
      </w:hyperlink>
      <w:r>
        <w:t xml:space="preserve">, </w:t>
      </w:r>
      <w:hyperlink w:anchor="P108">
        <w:r>
          <w:rPr>
            <w:color w:val="0000FF"/>
          </w:rPr>
          <w:t>"е"</w:t>
        </w:r>
      </w:hyperlink>
      <w:r>
        <w:t xml:space="preserve"> и </w:t>
      </w:r>
      <w:hyperlink w:anchor="P110">
        <w:r>
          <w:rPr>
            <w:color w:val="0000FF"/>
          </w:rPr>
          <w:t>"е-1" пункта 15</w:t>
        </w:r>
      </w:hyperlink>
      <w:r>
        <w:t xml:space="preserve"> настоящего Положения;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29.03.2024 </w:t>
      </w:r>
      <w:hyperlink r:id="rId69">
        <w:r>
          <w:rPr>
            <w:color w:val="0000FF"/>
          </w:rPr>
          <w:t>N 01-01-06/182</w:t>
        </w:r>
      </w:hyperlink>
      <w:r>
        <w:t xml:space="preserve">, от 05.06.2024 </w:t>
      </w:r>
      <w:hyperlink r:id="rId70">
        <w:r>
          <w:rPr>
            <w:color w:val="0000FF"/>
          </w:rPr>
          <w:t>N 01-01-06/363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94">
        <w:r>
          <w:rPr>
            <w:color w:val="0000FF"/>
          </w:rPr>
          <w:t>абзацах втором</w:t>
        </w:r>
      </w:hyperlink>
      <w:r>
        <w:t xml:space="preserve"> и </w:t>
      </w:r>
      <w:hyperlink w:anchor="P98">
        <w:r>
          <w:rPr>
            <w:color w:val="0000FF"/>
          </w:rPr>
          <w:t>пятом подпункта "б"</w:t>
        </w:r>
      </w:hyperlink>
      <w:r>
        <w:t xml:space="preserve">, </w:t>
      </w:r>
      <w:hyperlink w:anchor="P106">
        <w:r>
          <w:rPr>
            <w:color w:val="0000FF"/>
          </w:rPr>
          <w:t>подпунктах "д"</w:t>
        </w:r>
      </w:hyperlink>
      <w:r>
        <w:t xml:space="preserve">, </w:t>
      </w:r>
      <w:hyperlink w:anchor="P108">
        <w:r>
          <w:rPr>
            <w:color w:val="0000FF"/>
          </w:rPr>
          <w:t>"е"</w:t>
        </w:r>
      </w:hyperlink>
      <w:r>
        <w:t xml:space="preserve"> и "</w:t>
      </w:r>
      <w:hyperlink w:anchor="P110">
        <w:r>
          <w:rPr>
            <w:color w:val="0000FF"/>
          </w:rPr>
          <w:t>е-1 пункта 15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65">
        <w:r>
          <w:rPr>
            <w:color w:val="0000FF"/>
          </w:rPr>
          <w:t>пунктами 23</w:t>
        </w:r>
      </w:hyperlink>
      <w:r>
        <w:t xml:space="preserve">, 24.4, </w:t>
      </w:r>
      <w:hyperlink w:anchor="P190">
        <w:r>
          <w:rPr>
            <w:color w:val="0000FF"/>
          </w:rPr>
          <w:t>24.5</w:t>
        </w:r>
      </w:hyperlink>
      <w:r>
        <w:t>, 25.1 настоящего Положения или иного решения.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29.03.2024 </w:t>
      </w:r>
      <w:hyperlink r:id="rId71">
        <w:r>
          <w:rPr>
            <w:color w:val="0000FF"/>
          </w:rPr>
          <w:t>N 01-01-06/182</w:t>
        </w:r>
      </w:hyperlink>
      <w:r>
        <w:t xml:space="preserve">, от 05.06.2024 </w:t>
      </w:r>
      <w:hyperlink r:id="rId72">
        <w:r>
          <w:rPr>
            <w:color w:val="0000FF"/>
          </w:rPr>
          <w:t>N 01-01-06/363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17. Председатель комиссии при поступлении к нему в порядке, предусмотренном нормативным правовым актом министерства, информации, содержащей основания для проведения заседания комиссии: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в течение 10 календарных дней назначает дату заседания комиссии. При этом дата заседания комиссии не может быть назначена позднее 20 календарных дней со дня поступления указанной информации, за исключением случае, предусмотренных </w:t>
      </w:r>
      <w:hyperlink w:anchor="P133">
        <w:r>
          <w:rPr>
            <w:color w:val="0000FF"/>
          </w:rPr>
          <w:t>пунктами 17.1</w:t>
        </w:r>
      </w:hyperlink>
      <w:r>
        <w:t xml:space="preserve"> и </w:t>
      </w:r>
      <w:hyperlink w:anchor="P135">
        <w:r>
          <w:rPr>
            <w:color w:val="0000FF"/>
          </w:rPr>
          <w:t>17.2</w:t>
        </w:r>
      </w:hyperlink>
      <w:r>
        <w:t xml:space="preserve"> настоящего Положения;</w:t>
      </w:r>
    </w:p>
    <w:p w:rsidR="009F511A" w:rsidRDefault="009F511A">
      <w:pPr>
        <w:pStyle w:val="ConsPlusNormal"/>
        <w:jc w:val="both"/>
      </w:pPr>
      <w:r>
        <w:t xml:space="preserve">(пп. "а" в ред. </w:t>
      </w:r>
      <w:hyperlink r:id="rId73">
        <w:r>
          <w:rPr>
            <w:color w:val="0000FF"/>
          </w:rPr>
          <w:t>приказа</w:t>
        </w:r>
      </w:hyperlink>
      <w:r>
        <w:t xml:space="preserve"> Минкультуры Саратовской области от 15.02.2016 N 01-11/68)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в течение семи календарных дней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министерства по профилактике коррупционных и иных правонарушений либо должностному лицу кадровой службы министерства, ответственному за работу по профилактике коррупционных и иных правонарушений, и с результатами ее проверки;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w:anchor="P81">
        <w:r>
          <w:rPr>
            <w:color w:val="0000FF"/>
          </w:rPr>
          <w:t>подпункте "б" пункта 12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7" w:name="P133"/>
      <w:bookmarkEnd w:id="27"/>
      <w:r>
        <w:t xml:space="preserve">17.1. Заседание комиссии по рассмотрению заявлений, указанных в </w:t>
      </w:r>
      <w:hyperlink w:anchor="P95">
        <w:r>
          <w:rPr>
            <w:color w:val="0000FF"/>
          </w:rPr>
          <w:t>абзацах третьем</w:t>
        </w:r>
      </w:hyperlink>
      <w:r>
        <w:t xml:space="preserve"> и </w:t>
      </w:r>
      <w:hyperlink w:anchor="P96">
        <w:r>
          <w:rPr>
            <w:color w:val="0000FF"/>
          </w:rPr>
          <w:t>четвертом подпункта "б"</w:t>
        </w:r>
      </w:hyperlink>
      <w:r>
        <w:t xml:space="preserve">, </w:t>
      </w:r>
      <w:hyperlink w:anchor="P100">
        <w:r>
          <w:rPr>
            <w:color w:val="0000FF"/>
          </w:rPr>
          <w:t>подпункте "б-1" пункта 15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15.02.2016 </w:t>
      </w:r>
      <w:hyperlink r:id="rId74">
        <w:r>
          <w:rPr>
            <w:color w:val="0000FF"/>
          </w:rPr>
          <w:t>N 01-11/68</w:t>
        </w:r>
      </w:hyperlink>
      <w:r>
        <w:t xml:space="preserve">, от 05.06.2024 </w:t>
      </w:r>
      <w:hyperlink r:id="rId75">
        <w:r>
          <w:rPr>
            <w:color w:val="0000FF"/>
          </w:rPr>
          <w:t>N 01-01-06/363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8" w:name="P135"/>
      <w:bookmarkEnd w:id="28"/>
      <w:r>
        <w:t xml:space="preserve">17.2. Уведомления, указанные в </w:t>
      </w:r>
      <w:hyperlink w:anchor="P106">
        <w:r>
          <w:rPr>
            <w:color w:val="0000FF"/>
          </w:rPr>
          <w:t>подпунктах "д"</w:t>
        </w:r>
      </w:hyperlink>
      <w:r>
        <w:t xml:space="preserve">, </w:t>
      </w:r>
      <w:hyperlink w:anchor="P108">
        <w:r>
          <w:rPr>
            <w:color w:val="0000FF"/>
          </w:rPr>
          <w:t>"е"</w:t>
        </w:r>
      </w:hyperlink>
      <w:r>
        <w:t xml:space="preserve"> и </w:t>
      </w:r>
      <w:hyperlink w:anchor="P110">
        <w:r>
          <w:rPr>
            <w:color w:val="0000FF"/>
          </w:rPr>
          <w:t>"е-1" пункта 15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29.03.2024 </w:t>
      </w:r>
      <w:hyperlink r:id="rId76">
        <w:r>
          <w:rPr>
            <w:color w:val="0000FF"/>
          </w:rPr>
          <w:t>N 01-01-06/182</w:t>
        </w:r>
      </w:hyperlink>
      <w:r>
        <w:t xml:space="preserve">, от 05.06.2024 </w:t>
      </w:r>
      <w:hyperlink r:id="rId77">
        <w:r>
          <w:rPr>
            <w:color w:val="0000FF"/>
          </w:rPr>
          <w:t>N 01-01-06/363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18.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министерстве культуры области. О намерении лично присутствовать на заседании комиссии государственный служащий или гражданин указывает в обращении, заявлении или уведомлении, представляемых в соответствии с </w:t>
      </w:r>
      <w:hyperlink w:anchor="P93">
        <w:r>
          <w:rPr>
            <w:color w:val="0000FF"/>
          </w:rPr>
          <w:t>подпунктами "б"</w:t>
        </w:r>
      </w:hyperlink>
      <w:r>
        <w:t xml:space="preserve"> и </w:t>
      </w:r>
      <w:hyperlink w:anchor="P108">
        <w:r>
          <w:rPr>
            <w:color w:val="0000FF"/>
          </w:rPr>
          <w:t>"е" пункта 15</w:t>
        </w:r>
      </w:hyperlink>
      <w:r>
        <w:t xml:space="preserve"> настоящего Положения.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15.02.2016 </w:t>
      </w:r>
      <w:hyperlink r:id="rId78">
        <w:r>
          <w:rPr>
            <w:color w:val="0000FF"/>
          </w:rPr>
          <w:t>N 01-11/68</w:t>
        </w:r>
      </w:hyperlink>
      <w:r>
        <w:t xml:space="preserve">, от 29.03.2024 </w:t>
      </w:r>
      <w:hyperlink r:id="rId79">
        <w:r>
          <w:rPr>
            <w:color w:val="0000FF"/>
          </w:rPr>
          <w:t>N 01-01-06/182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18.1. Заседания комиссии могут проводиться в отсутствие государственного служащего или гражданина в случае, если: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в обращении, заявлении или уведомлении, предусмотренных </w:t>
      </w:r>
      <w:hyperlink w:anchor="P93">
        <w:r>
          <w:rPr>
            <w:color w:val="0000FF"/>
          </w:rPr>
          <w:t>подпунктами "б"</w:t>
        </w:r>
      </w:hyperlink>
      <w:r>
        <w:t xml:space="preserve"> и </w:t>
      </w:r>
      <w:hyperlink w:anchor="P108">
        <w:r>
          <w:rPr>
            <w:color w:val="0000FF"/>
          </w:rPr>
          <w:t>"е" пункта 15</w:t>
        </w:r>
      </w:hyperlink>
      <w:r>
        <w:t xml:space="preserve"> настоящего Положения, не содержится указания о намерении государственного служащего или гражданина лично присутствовать на заседании комиссии;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Приказа</w:t>
        </w:r>
      </w:hyperlink>
      <w:r>
        <w:t xml:space="preserve"> Минкультуры Саратовской области от 29.03.2024 N 01-01-06/182)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государственный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9F511A" w:rsidRDefault="009F511A">
      <w:pPr>
        <w:pStyle w:val="ConsPlusNormal"/>
        <w:jc w:val="both"/>
      </w:pPr>
      <w:r>
        <w:t xml:space="preserve">(п. 18.1 введен </w:t>
      </w:r>
      <w:hyperlink r:id="rId81">
        <w:r>
          <w:rPr>
            <w:color w:val="0000FF"/>
          </w:rPr>
          <w:t>приказом</w:t>
        </w:r>
      </w:hyperlink>
      <w:r>
        <w:t xml:space="preserve"> Минкультуры Саратовской области от 15.02.2016 N 01-11/68)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18.2. Заседание комиссии проводится, как правило, в присутствии руководителя учреждения, в отношении которого рассматриваются вопросы, указанные в </w:t>
      </w:r>
      <w:hyperlink w:anchor="P59">
        <w:r>
          <w:rPr>
            <w:color w:val="0000FF"/>
          </w:rPr>
          <w:t>пункте 5.1</w:t>
        </w:r>
      </w:hyperlink>
      <w:r>
        <w:t xml:space="preserve"> настоящего Положения.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Заседания комиссии могут проводиться в отсутствие руководителя учреждения в случае, если в заявлении или уведомлении руководителя учреждения не содержится указания о его намерении лично присутствовать на заседании комиссии или руководитель учреждения,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9F511A" w:rsidRDefault="009F511A">
      <w:pPr>
        <w:pStyle w:val="ConsPlusNormal"/>
        <w:jc w:val="both"/>
      </w:pPr>
      <w:r>
        <w:t xml:space="preserve">(п. 18.2 введен </w:t>
      </w:r>
      <w:hyperlink r:id="rId82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19. На заседании комиссии заслушиваются пояснения государственного служащего, руководителя учреждения (с его согласия) и иных лиц, рассматриваются материалы по существу предъявляемых государственному служащему претензий, а также дополнительные материалы.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83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29" w:name="P150"/>
      <w:bookmarkEnd w:id="29"/>
      <w:r>
        <w:t xml:space="preserve">21. По итогам рассмотрения вопроса, указанного в </w:t>
      </w:r>
      <w:hyperlink w:anchor="P87">
        <w:r>
          <w:rPr>
            <w:color w:val="0000FF"/>
          </w:rPr>
          <w:t>абзаце втором подпункта "а"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30" w:name="P151"/>
      <w:bookmarkEnd w:id="30"/>
      <w:r>
        <w:t xml:space="preserve">а) установить, что сведения, представленные государственным служащим в соответствии с </w:t>
      </w:r>
      <w:hyperlink r:id="rId84">
        <w:r>
          <w:rPr>
            <w:color w:val="0000FF"/>
          </w:rPr>
          <w:t>подпунктом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Саратовской области, и государственными гражданскими служащими Саратовской области, и соблюдения требований к служебному поведению, утвержденных постановлением Губернатора Саратовской области от 1 июня 2010 г. N 167, являются достоверными и полными;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85">
        <w:r>
          <w:rPr>
            <w:color w:val="0000FF"/>
          </w:rPr>
          <w:t>приказа</w:t>
        </w:r>
      </w:hyperlink>
      <w:r>
        <w:t xml:space="preserve"> Минкультуры Саратовской области от 20.05.2015 N 01-11/210)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б) установить, что сведения, представленные государственным служащим в соответствии с </w:t>
      </w:r>
      <w:hyperlink r:id="rId86">
        <w:r>
          <w:rPr>
            <w:color w:val="0000FF"/>
          </w:rPr>
          <w:t>подпунктом "а" пункта 1</w:t>
        </w:r>
      </w:hyperlink>
      <w:r>
        <w:t xml:space="preserve"> Положения, названного в </w:t>
      </w:r>
      <w:hyperlink w:anchor="P151">
        <w:r>
          <w:rPr>
            <w:color w:val="0000FF"/>
          </w:rPr>
          <w:t>подпункте "а"</w:t>
        </w:r>
      </w:hyperlink>
      <w:r>
        <w:t xml:space="preserve"> настоящего пункта, являются недостоверными и (или) неполными. В этом случае комиссия рекомендует руководителю министерства применить к государственному служащему конкретную меру ответственности.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21.1. По итогам рассмотрения вопроса, указанного в </w:t>
      </w:r>
      <w:hyperlink w:anchor="P89">
        <w:r>
          <w:rPr>
            <w:color w:val="0000FF"/>
          </w:rPr>
          <w:t>подпункте "а-1"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установить, что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представленные лицом, поступающим на работу на должность руководителя учреждения, руководителем учреждения, являются достоверными и полными;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установить, что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представленные лицом, поступающим на работу на должность руководителя учреждения, руководителем учреждения, являются недостоверными и (или) неполными. В этом случае комиссия рекомендует руководителю государственного органа применить к руководителю учреждения конкретную меру ответственности.</w:t>
      </w:r>
    </w:p>
    <w:p w:rsidR="009F511A" w:rsidRDefault="009F511A">
      <w:pPr>
        <w:pStyle w:val="ConsPlusNormal"/>
        <w:jc w:val="both"/>
      </w:pPr>
      <w:r>
        <w:t xml:space="preserve">(п. 21.1 введен </w:t>
      </w:r>
      <w:hyperlink r:id="rId87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22. По итогам рассмотрения вопроса, указанного в </w:t>
      </w:r>
      <w:hyperlink w:anchor="P88">
        <w:r>
          <w:rPr>
            <w:color w:val="0000FF"/>
          </w:rPr>
          <w:t>абзаце третьем подпункта "а"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министру культуры области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22.1. По итогам рассмотрения вопроса, </w:t>
      </w:r>
      <w:hyperlink w:anchor="P91">
        <w:r>
          <w:rPr>
            <w:color w:val="0000FF"/>
          </w:rPr>
          <w:t>указанного в подпункте "а-2"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установить, что руководитель учреждения соблюдал ограничения и запреты, требования о предотвращении или об урегулировании конфликта интересов и исполнении обязанностей, установленные в целях противодействия коррупции;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установить, что руководитель учреждения не соблюдал ограничения и запреты, требования о предотвращении или об урегулировании конфликта интересов и исполнении обязанностей, установленные в целях противодействия коррупции. В этом случае комиссия рекомендует руководителю государственного органа применить к руководителю учреждения конкретную меру ответственности.</w:t>
      </w:r>
    </w:p>
    <w:p w:rsidR="009F511A" w:rsidRDefault="009F511A">
      <w:pPr>
        <w:pStyle w:val="ConsPlusNormal"/>
        <w:jc w:val="both"/>
      </w:pPr>
      <w:r>
        <w:t xml:space="preserve">(п. 22.1 введен </w:t>
      </w:r>
      <w:hyperlink r:id="rId88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31" w:name="P165"/>
      <w:bookmarkEnd w:id="31"/>
      <w:r>
        <w:t>23. Комиссия в порядке, установленном нормативными правовыми актами Российской Федерации,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государственного управления данной организацией входили в его должностные (служебные) обязанности, а также проинформировать гражданина о принятом решении.</w:t>
      </w:r>
    </w:p>
    <w:p w:rsidR="009F511A" w:rsidRDefault="009F511A">
      <w:pPr>
        <w:pStyle w:val="ConsPlusNormal"/>
        <w:jc w:val="both"/>
      </w:pPr>
      <w:r>
        <w:t xml:space="preserve">(часть первая в ред. </w:t>
      </w:r>
      <w:hyperlink r:id="rId89">
        <w:r>
          <w:rPr>
            <w:color w:val="0000FF"/>
          </w:rPr>
          <w:t>приказа</w:t>
        </w:r>
      </w:hyperlink>
      <w:r>
        <w:t xml:space="preserve"> Минкультуры Саратовской области от 22.10.2018 N 01-11/447)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По итогам рассмотрения вопроса, указанного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дать гражданину согласие на замещение на условиях трудового договора должности в организации и (или) выполнение в данной организации работ (оказание данной организации услуг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отказать гражданину в замещении на условиях трудового договора должности в организации и (или) выполнение в данной организации работ (оказание данной организации услуг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обязанности, и мотивировать свой отказ.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24. По итогам рассмотрения вопроса, указанного в </w:t>
      </w:r>
      <w:hyperlink w:anchor="P95">
        <w:r>
          <w:rPr>
            <w:color w:val="0000FF"/>
          </w:rPr>
          <w:t>абзаце третьем подпункта "б" пункта 15</w:t>
        </w:r>
      </w:hyperlink>
      <w:r>
        <w:t xml:space="preserve"> или </w:t>
      </w:r>
      <w:hyperlink w:anchor="P100">
        <w:r>
          <w:rPr>
            <w:color w:val="0000FF"/>
          </w:rPr>
          <w:t>подпункте "б-1"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90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признать, что причина непредставления государственным служащим или руководителем учреждения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91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признать, что причина непредставления государственным служащим или руководителем учреждения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или руководителю учреждения принять меры по представлению указанных сведений;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в) признать, что причина непредставления государственным служащим или руководителем учреждения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министру культуры области применить к государственному служащему или руководителю учреждения конкретную меру ответственности.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93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24.1. По итогам рассмотрения вопроса, указанного в </w:t>
      </w:r>
      <w:hyperlink w:anchor="P105">
        <w:r>
          <w:rPr>
            <w:color w:val="0000FF"/>
          </w:rPr>
          <w:t>подпункте "г"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признать, что сведения, представленные государственным служащим министерства в соответствии с </w:t>
      </w:r>
      <w:hyperlink r:id="rId94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б) признать, что сведения, представленные государственными служащими министерства в соответствии с </w:t>
      </w:r>
      <w:hyperlink r:id="rId95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министру культуры области применить к государственному служащему министерства меру ответственности и (или) направить материалы, полученные в результате осуществления контроля за расходами, в орган прокуратуры и (или) иные государственные органы в соответствии с их компетенцией.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24.2. По итогам рассмотрения вопроса, указанного в </w:t>
      </w:r>
      <w:hyperlink w:anchor="P96">
        <w:r>
          <w:rPr>
            <w:color w:val="0000FF"/>
          </w:rPr>
          <w:t>абзаце четвертом подпункта "б"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признать, что обстоятельства, препятствующие выполнению требований Федерального </w:t>
      </w:r>
      <w:hyperlink r:id="rId96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б) признать, что обстоятельства, препятствующие выполнению требований Федерального </w:t>
      </w:r>
      <w:hyperlink r:id="rId97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министру культуры области применить к государственному служащему конкретную меру ответственности.</w:t>
      </w:r>
    </w:p>
    <w:p w:rsidR="009F511A" w:rsidRDefault="009F511A">
      <w:pPr>
        <w:pStyle w:val="ConsPlusNormal"/>
        <w:jc w:val="both"/>
      </w:pPr>
      <w:r>
        <w:t xml:space="preserve">(п. 24.2 введен </w:t>
      </w:r>
      <w:hyperlink r:id="rId98">
        <w:r>
          <w:rPr>
            <w:color w:val="0000FF"/>
          </w:rPr>
          <w:t>приказом</w:t>
        </w:r>
      </w:hyperlink>
      <w:r>
        <w:t xml:space="preserve"> Минкультуры Саратовской области от 20.05.2015 N 01-11/210)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24.3. По итогам рассмотрения вопроса, указанного в </w:t>
      </w:r>
      <w:hyperlink w:anchor="P98">
        <w:r>
          <w:rPr>
            <w:color w:val="0000FF"/>
          </w:rPr>
          <w:t>абзаце пятом подпункта "б"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признать, что при исполнении государственным служащим должностных обязанностей конфликт интересов отсутствует;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министру культуры области принять меры по урегулированию конфликта интересов или по недопущению его возникновения;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в) признать, что государственный служащий не соблюдал требования об урегулировании конфликта интересов. В этом случае комиссия рекомендует министру культуры области применить к государственному служащему конкретную меру ответственности;</w:t>
      </w:r>
    </w:p>
    <w:p w:rsidR="009F511A" w:rsidRDefault="009F511A">
      <w:pPr>
        <w:pStyle w:val="ConsPlusNormal"/>
        <w:jc w:val="both"/>
      </w:pPr>
      <w:r>
        <w:t xml:space="preserve">(п. 24.3 введен </w:t>
      </w:r>
      <w:hyperlink r:id="rId99">
        <w:r>
          <w:rPr>
            <w:color w:val="0000FF"/>
          </w:rPr>
          <w:t>приказом</w:t>
        </w:r>
      </w:hyperlink>
      <w:r>
        <w:t xml:space="preserve"> Минкультуры Саратовской области от 15.02.2016 N 01-11/68)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32" w:name="P190"/>
      <w:bookmarkEnd w:id="32"/>
      <w:r>
        <w:t xml:space="preserve">24.5. По итогам рассмотрения вопроса, указанного в </w:t>
      </w:r>
      <w:hyperlink w:anchor="P108">
        <w:r>
          <w:rPr>
            <w:color w:val="0000FF"/>
          </w:rPr>
          <w:t>подпункте "е"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признать наличие причинно-следственной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признать отсутствие причинно-следственной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9F511A" w:rsidRDefault="009F511A">
      <w:pPr>
        <w:pStyle w:val="ConsPlusNormal"/>
        <w:jc w:val="both"/>
      </w:pPr>
      <w:r>
        <w:t xml:space="preserve">(п. 24.5 введен </w:t>
      </w:r>
      <w:hyperlink r:id="rId100">
        <w:r>
          <w:rPr>
            <w:color w:val="0000FF"/>
          </w:rPr>
          <w:t>приказом</w:t>
        </w:r>
      </w:hyperlink>
      <w:r>
        <w:t xml:space="preserve"> Минкультуры Саратовской области от 29.03.2024 N 01-01-06/182)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24.6. По итогам рассмотрения вопроса, </w:t>
      </w:r>
      <w:hyperlink w:anchor="P102">
        <w:r>
          <w:rPr>
            <w:color w:val="0000FF"/>
          </w:rPr>
          <w:t>указанного в подпункте "б-2" пункта 15</w:t>
        </w:r>
      </w:hyperlink>
      <w:r>
        <w:t xml:space="preserve">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признать, что при исполнении руководителем учреждения должностных обязанностей конфликт интересов отсутствует;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б) признать, что при исполнении руководителем учреждения должностных обязанностей личная заинтересованность приводит или может привести к конфликту интересов. В этом случае комиссия рекомендует руководителю учреждения и (или) руководителю государственного органа принять меры по предотвращению или урегулированию конфликта интересов;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в) признать, что руководитель учреждения не соблюдал требования об урегулировании конфликта интересов. В этом случае комиссия рекомендует руководителю государственного органа применить к руководителю учреждения конкретную меру ответственности.</w:t>
      </w:r>
    </w:p>
    <w:p w:rsidR="009F511A" w:rsidRDefault="009F511A">
      <w:pPr>
        <w:pStyle w:val="ConsPlusNormal"/>
        <w:jc w:val="both"/>
      </w:pPr>
      <w:r>
        <w:t xml:space="preserve">(п. 24.6 введен </w:t>
      </w:r>
      <w:hyperlink r:id="rId101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bookmarkStart w:id="33" w:name="P199"/>
      <w:bookmarkEnd w:id="33"/>
      <w:r>
        <w:t>24.7. По итогам рассмотрения вопроса, указанного в подпункте "ж-1" пункта 15 настоящего Положения, комиссия принимает одно из следующих решений: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а) признать наличие причинно-следственной связи между возникновением не зависящих от руководителя учреждения обстоятельств и невозможностью соблюдения им ограничений и запретов, требований о предотвращении и (или) об урегулировании конфликта интересов и исполнении обязанностей, установленных Федеральным </w:t>
      </w:r>
      <w:hyperlink r:id="rId102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в целях противодействия коррупции;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б) признать отсутствие причинно-следственной связи между возникновением не зависящих от руководителя учреждения обстоятельств и невозможностью соблюдения им ограничений и запретов, требований о предотвращении и (или) об урегулировании конфликта интересов и исполнении обязанностей, установленных Федеральным </w:t>
      </w:r>
      <w:hyperlink r:id="rId103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в целях противодействия коррупции.</w:t>
      </w:r>
    </w:p>
    <w:p w:rsidR="009F511A" w:rsidRDefault="009F511A">
      <w:pPr>
        <w:pStyle w:val="ConsPlusNormal"/>
        <w:jc w:val="both"/>
      </w:pPr>
      <w:r>
        <w:t xml:space="preserve">(п. 24.7 введен </w:t>
      </w:r>
      <w:hyperlink r:id="rId104">
        <w:r>
          <w:rPr>
            <w:color w:val="0000FF"/>
          </w:rPr>
          <w:t>приказом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вопросов, указанных в </w:t>
      </w:r>
      <w:hyperlink w:anchor="P85">
        <w:r>
          <w:rPr>
            <w:color w:val="0000FF"/>
          </w:rPr>
          <w:t>подпунктах "а"</w:t>
        </w:r>
      </w:hyperlink>
      <w:r>
        <w:t xml:space="preserve">, </w:t>
      </w:r>
      <w:hyperlink w:anchor="P89">
        <w:r>
          <w:rPr>
            <w:color w:val="0000FF"/>
          </w:rPr>
          <w:t>"а-1"</w:t>
        </w:r>
      </w:hyperlink>
      <w:r>
        <w:t xml:space="preserve">, </w:t>
      </w:r>
      <w:hyperlink w:anchor="P91">
        <w:r>
          <w:rPr>
            <w:color w:val="0000FF"/>
          </w:rPr>
          <w:t>"а-2"</w:t>
        </w:r>
      </w:hyperlink>
      <w:r>
        <w:t xml:space="preserve">, </w:t>
      </w:r>
      <w:hyperlink w:anchor="P93">
        <w:r>
          <w:rPr>
            <w:color w:val="0000FF"/>
          </w:rPr>
          <w:t>"б"</w:t>
        </w:r>
      </w:hyperlink>
      <w:r>
        <w:t xml:space="preserve">, </w:t>
      </w:r>
      <w:hyperlink w:anchor="P100">
        <w:r>
          <w:rPr>
            <w:color w:val="0000FF"/>
          </w:rPr>
          <w:t>"б-1"</w:t>
        </w:r>
      </w:hyperlink>
      <w:r>
        <w:t xml:space="preserve">, </w:t>
      </w:r>
      <w:hyperlink w:anchor="P102">
        <w:r>
          <w:rPr>
            <w:color w:val="0000FF"/>
          </w:rPr>
          <w:t>"б-2"</w:t>
        </w:r>
      </w:hyperlink>
      <w:r>
        <w:t xml:space="preserve">, </w:t>
      </w:r>
      <w:hyperlink w:anchor="P105">
        <w:r>
          <w:rPr>
            <w:color w:val="0000FF"/>
          </w:rPr>
          <w:t>"г"</w:t>
        </w:r>
      </w:hyperlink>
      <w:r>
        <w:t xml:space="preserve">, </w:t>
      </w:r>
      <w:hyperlink w:anchor="P106">
        <w:r>
          <w:rPr>
            <w:color w:val="0000FF"/>
          </w:rPr>
          <w:t>"д"</w:t>
        </w:r>
      </w:hyperlink>
      <w:r>
        <w:t xml:space="preserve">, </w:t>
      </w:r>
      <w:hyperlink w:anchor="P108">
        <w:r>
          <w:rPr>
            <w:color w:val="0000FF"/>
          </w:rPr>
          <w:t>"е"</w:t>
        </w:r>
      </w:hyperlink>
      <w:r>
        <w:t xml:space="preserve"> и </w:t>
      </w:r>
      <w:hyperlink w:anchor="P110">
        <w:r>
          <w:rPr>
            <w:color w:val="0000FF"/>
          </w:rPr>
          <w:t>"е-1" пункта 15</w:t>
        </w:r>
      </w:hyperlink>
      <w: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150">
        <w:r>
          <w:rPr>
            <w:color w:val="0000FF"/>
          </w:rPr>
          <w:t>пунктами 21</w:t>
        </w:r>
      </w:hyperlink>
      <w:r>
        <w:t xml:space="preserve"> - </w:t>
      </w:r>
      <w:hyperlink w:anchor="P199">
        <w:r>
          <w:rPr>
            <w:color w:val="0000FF"/>
          </w:rPr>
          <w:t>24.7</w:t>
        </w:r>
      </w:hyperlink>
      <w:r>
        <w:t xml:space="preserve"> и 25.1 настоящего Положения. Основания и мотивы принятия такого решения должны быть отражены в протоколе заседания комиссии.</w:t>
      </w:r>
    </w:p>
    <w:p w:rsidR="009F511A" w:rsidRDefault="009F511A">
      <w:pPr>
        <w:pStyle w:val="ConsPlusNormal"/>
        <w:jc w:val="both"/>
      </w:pPr>
      <w:r>
        <w:t xml:space="preserve">(п. 25 в ред. </w:t>
      </w:r>
      <w:hyperlink r:id="rId105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26. По итогам рассмотрения вопроса, предусмотренного </w:t>
      </w:r>
      <w:hyperlink w:anchor="P104">
        <w:r>
          <w:rPr>
            <w:color w:val="0000FF"/>
          </w:rPr>
          <w:t>подпунктом "в" пункта 15</w:t>
        </w:r>
      </w:hyperlink>
      <w:r>
        <w:t xml:space="preserve"> настоящего Положения, комиссия принимает соответствующее решение.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27. Для исполнения решений комиссии могут быть подготовлены проекты нормативных правовых актов министерства, решений или поручений руководителя министерства, которые в установленном порядке представляются на рассмотрение министра культуры области.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28. Решения комиссии по вопросам, указанным в </w:t>
      </w:r>
      <w:hyperlink w:anchor="P84">
        <w:r>
          <w:rPr>
            <w:color w:val="0000FF"/>
          </w:rPr>
          <w:t>пункте 15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29.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для руководителя министерства носят рекомендательный характер. Решение, принимаемое по итогам рассмотрения вопроса, указанного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носит обязательный характер.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30. В протоколе заседания комиссии указываются: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а) дата заседания комиссии, фамилии, имена, отчества членов комиссии и других лиц, присутствующих на заседании;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руководителя учреждения, в отношении которого рассматривался вопрос соблюдения им ограничений и запретов, требований о предотвращении и (или) об урегулировании конфликта интересов и исполнении обязанностей, установленных Федеральным </w:t>
      </w:r>
      <w:hyperlink r:id="rId106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в целях противодействия коррупции;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07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в) предъявляемые к государственному служащему, руководителю учреждения претензии, материалы, на которых они основываются;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08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г) содержание пояснений государственного служащего, руководителя учреждения и других лиц по существу предъявляемых претензий;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09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ж) другие сведения;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з) результаты голосования;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и) решение и обоснование его принятия.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служащий, руководитель учреждения.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10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32. Копии протокола заседания комиссии, за исключением решения, принимаемого по итогам рассмотрения вопроса, указанного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в течение семи рабочих дней со дня заседания направляются министру культуры области, полностью или в виде выписок из него - государственному служащему, руководителю учреждения, а также по решению комиссии - иным заинтересованным лицам.</w:t>
      </w:r>
    </w:p>
    <w:p w:rsidR="009F511A" w:rsidRDefault="009F511A">
      <w:pPr>
        <w:pStyle w:val="ConsPlusNormal"/>
        <w:jc w:val="both"/>
      </w:pPr>
      <w:r>
        <w:t xml:space="preserve">(в ред. приказов Минкультуры Саратовской области от 15.02.2016 </w:t>
      </w:r>
      <w:hyperlink r:id="rId111">
        <w:r>
          <w:rPr>
            <w:color w:val="0000FF"/>
          </w:rPr>
          <w:t>N 01-11/68</w:t>
        </w:r>
      </w:hyperlink>
      <w:r>
        <w:t xml:space="preserve">, от 05.06.2024 </w:t>
      </w:r>
      <w:hyperlink r:id="rId112">
        <w:r>
          <w:rPr>
            <w:color w:val="0000FF"/>
          </w:rPr>
          <w:t>N 01-01-06/363</w:t>
        </w:r>
      </w:hyperlink>
      <w:r>
        <w:t>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33. Министр культуры области обязан рассмотреть протокол заседания комиссии и вправе учесть в пределах </w:t>
      </w:r>
      <w:proofErr w:type="gramStart"/>
      <w:r>
        <w:t>своей компетенции</w:t>
      </w:r>
      <w:proofErr w:type="gramEnd"/>
      <w:r>
        <w:t xml:space="preserve"> содержащиеся в нем рекомендации при принятии решения о применении к государственному служащему, руководителю учреждения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министерства в письменной форме уведомляет комиссию в месячный срок со дня поступления к нему протокола заседания комиссии. Решение министра культуры области оглашается на ближайшем заседании комиссии и принимается к сведению без обсуждения.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34. В случае установления комиссией признаков дисциплинарного проступка в действиях (бездействии) государственного служащего, руководителя учреждения информация об этом представляется министру культуры области для решения вопроса о применении к государственному служащему, руководителю учреждения мер ответственности, предусмотренных нормативными правовыми актами Российской Федерации.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14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35. В случае установления комиссией факта совершения государственным служащим, руководителем учреждения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рабочих дней, а при необходимости - немедленно.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15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36.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интересов, руководителя учреждения, в отношении которого рассматривался вопрос соблюдения им ограничений и запретов, требований о предотвращении и (или) об урегулировании конфликта интересов и исполнении обязанностей, установленных Федеральным </w:t>
      </w:r>
      <w:hyperlink r:id="rId116">
        <w:r>
          <w:rPr>
            <w:color w:val="0000FF"/>
          </w:rPr>
          <w:t>законом</w:t>
        </w:r>
      </w:hyperlink>
      <w:r>
        <w:t xml:space="preserve"> "О противодействии коррупции", другими федеральными законами, законами Саратовской области в целях противодействия коррупции.</w:t>
      </w:r>
    </w:p>
    <w:p w:rsidR="009F511A" w:rsidRDefault="009F511A">
      <w:pPr>
        <w:pStyle w:val="ConsPlusNormal"/>
        <w:jc w:val="both"/>
      </w:pPr>
      <w:r>
        <w:t xml:space="preserve">(в ред. </w:t>
      </w:r>
      <w:hyperlink r:id="rId117">
        <w:r>
          <w:rPr>
            <w:color w:val="0000FF"/>
          </w:rPr>
          <w:t>приказа</w:t>
        </w:r>
      </w:hyperlink>
      <w:r>
        <w:t xml:space="preserve"> Минкультуры Саратовской области от 05.06.2024 N 01-01-06/363)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 xml:space="preserve">36.1. Выписка из решения комиссии, заверенная подписью секретаря комиссии и печатью министерства культуры области, вручается гражданину, замещавшему должность государственной службы в министерстве культуры области, в отношении которого рассматривался вопрос, указанный в </w:t>
      </w:r>
      <w:hyperlink w:anchor="P94">
        <w:r>
          <w:rPr>
            <w:color w:val="0000FF"/>
          </w:rPr>
          <w:t>абзаце втором подпункта "б" пункта 15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9F511A" w:rsidRDefault="009F511A">
      <w:pPr>
        <w:pStyle w:val="ConsPlusNormal"/>
        <w:spacing w:before="220"/>
        <w:ind w:firstLine="540"/>
        <w:jc w:val="both"/>
      </w:pPr>
      <w:r>
        <w:t>37.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министерства по профилактике коррупционных и иных правонарушений или должностными лицами кадровой службы министерства, ответственными за работу по профилактике коррупционных и иных правонарушений, или лицом, ответственным за работу по профилактике коррупционных и иных правонарушений в министерстве.</w:t>
      </w: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jc w:val="both"/>
      </w:pPr>
    </w:p>
    <w:p w:rsidR="009F511A" w:rsidRDefault="009F511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5D50" w:rsidRDefault="00FB5D50"/>
    <w:sectPr w:rsidR="00FB5D50" w:rsidSect="002B1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11A"/>
    <w:rsid w:val="009F511A"/>
    <w:rsid w:val="00FB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DA70173-F021-4EC4-87D3-DDB13EE5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5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F511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F5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F511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F5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F511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F511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F511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358&amp;n=176453&amp;dst=100006" TargetMode="External"/><Relationship Id="rId117" Type="http://schemas.openxmlformats.org/officeDocument/2006/relationships/hyperlink" Target="https://login.consultant.ru/link/?req=doc&amp;base=RLAW358&amp;n=177684&amp;dst=100063" TargetMode="External"/><Relationship Id="rId21" Type="http://schemas.openxmlformats.org/officeDocument/2006/relationships/hyperlink" Target="https://login.consultant.ru/link/?req=doc&amp;base=RLAW358&amp;n=92356&amp;dst=100005" TargetMode="External"/><Relationship Id="rId42" Type="http://schemas.openxmlformats.org/officeDocument/2006/relationships/hyperlink" Target="https://login.consultant.ru/link/?req=doc&amp;base=RLAW358&amp;n=166956&amp;dst=100130" TargetMode="External"/><Relationship Id="rId47" Type="http://schemas.openxmlformats.org/officeDocument/2006/relationships/hyperlink" Target="https://login.consultant.ru/link/?req=doc&amp;base=LAW&amp;n=451740" TargetMode="External"/><Relationship Id="rId63" Type="http://schemas.openxmlformats.org/officeDocument/2006/relationships/hyperlink" Target="https://login.consultant.ru/link/?req=doc&amp;base=RLAW358&amp;n=176453&amp;dst=100011" TargetMode="External"/><Relationship Id="rId68" Type="http://schemas.openxmlformats.org/officeDocument/2006/relationships/hyperlink" Target="https://login.consultant.ru/link/?req=doc&amp;base=RLAW358&amp;n=176761&amp;dst=100006" TargetMode="External"/><Relationship Id="rId84" Type="http://schemas.openxmlformats.org/officeDocument/2006/relationships/hyperlink" Target="https://login.consultant.ru/link/?req=doc&amp;base=RLAW358&amp;n=166956&amp;dst=100143" TargetMode="External"/><Relationship Id="rId89" Type="http://schemas.openxmlformats.org/officeDocument/2006/relationships/hyperlink" Target="https://login.consultant.ru/link/?req=doc&amp;base=RLAW358&amp;n=115491&amp;dst=100007" TargetMode="External"/><Relationship Id="rId112" Type="http://schemas.openxmlformats.org/officeDocument/2006/relationships/hyperlink" Target="https://login.consultant.ru/link/?req=doc&amp;base=RLAW358&amp;n=177684&amp;dst=100059" TargetMode="External"/><Relationship Id="rId16" Type="http://schemas.openxmlformats.org/officeDocument/2006/relationships/hyperlink" Target="https://login.consultant.ru/link/?req=doc&amp;base=RLAW358&amp;n=176761&amp;dst=100005" TargetMode="External"/><Relationship Id="rId107" Type="http://schemas.openxmlformats.org/officeDocument/2006/relationships/hyperlink" Target="https://login.consultant.ru/link/?req=doc&amp;base=RLAW358&amp;n=177684&amp;dst=100055" TargetMode="External"/><Relationship Id="rId11" Type="http://schemas.openxmlformats.org/officeDocument/2006/relationships/hyperlink" Target="https://login.consultant.ru/link/?req=doc&amp;base=RLAW358&amp;n=93208&amp;dst=100005" TargetMode="External"/><Relationship Id="rId32" Type="http://schemas.openxmlformats.org/officeDocument/2006/relationships/hyperlink" Target="https://login.consultant.ru/link/?req=doc&amp;base=RLAW358&amp;n=176453&amp;dst=100007" TargetMode="External"/><Relationship Id="rId37" Type="http://schemas.openxmlformats.org/officeDocument/2006/relationships/hyperlink" Target="https://login.consultant.ru/link/?req=doc&amp;base=RLAW358&amp;n=79820&amp;dst=100007" TargetMode="External"/><Relationship Id="rId53" Type="http://schemas.openxmlformats.org/officeDocument/2006/relationships/hyperlink" Target="https://login.consultant.ru/link/?req=doc&amp;base=LAW&amp;n=495137&amp;dst=33" TargetMode="External"/><Relationship Id="rId58" Type="http://schemas.openxmlformats.org/officeDocument/2006/relationships/hyperlink" Target="https://login.consultant.ru/link/?req=doc&amp;base=RLAW358&amp;n=177684&amp;dst=100017" TargetMode="External"/><Relationship Id="rId74" Type="http://schemas.openxmlformats.org/officeDocument/2006/relationships/hyperlink" Target="https://login.consultant.ru/link/?req=doc&amp;base=RLAW358&amp;n=93208&amp;dst=100017" TargetMode="External"/><Relationship Id="rId79" Type="http://schemas.openxmlformats.org/officeDocument/2006/relationships/hyperlink" Target="https://login.consultant.ru/link/?req=doc&amp;base=RLAW358&amp;n=176453&amp;dst=100020" TargetMode="External"/><Relationship Id="rId102" Type="http://schemas.openxmlformats.org/officeDocument/2006/relationships/hyperlink" Target="https://login.consultant.ru/link/?req=doc&amp;base=LAW&amp;n=495137" TargetMode="External"/><Relationship Id="rId5" Type="http://schemas.openxmlformats.org/officeDocument/2006/relationships/hyperlink" Target="https://login.consultant.ru/link/?req=doc&amp;base=RLAW358&amp;n=55663&amp;dst=100005" TargetMode="External"/><Relationship Id="rId90" Type="http://schemas.openxmlformats.org/officeDocument/2006/relationships/hyperlink" Target="https://login.consultant.ru/link/?req=doc&amp;base=RLAW358&amp;n=177684&amp;dst=100039" TargetMode="External"/><Relationship Id="rId95" Type="http://schemas.openxmlformats.org/officeDocument/2006/relationships/hyperlink" Target="https://login.consultant.ru/link/?req=doc&amp;base=LAW&amp;n=442435&amp;dst=100128" TargetMode="External"/><Relationship Id="rId22" Type="http://schemas.openxmlformats.org/officeDocument/2006/relationships/hyperlink" Target="https://login.consultant.ru/link/?req=doc&amp;base=RLAW358&amp;n=92357&amp;dst=100006" TargetMode="External"/><Relationship Id="rId27" Type="http://schemas.openxmlformats.org/officeDocument/2006/relationships/hyperlink" Target="https://login.consultant.ru/link/?req=doc&amp;base=RLAW358&amp;n=177684&amp;dst=100006" TargetMode="External"/><Relationship Id="rId43" Type="http://schemas.openxmlformats.org/officeDocument/2006/relationships/hyperlink" Target="https://login.consultant.ru/link/?req=doc&amp;base=RLAW358&amp;n=84969&amp;dst=100009" TargetMode="External"/><Relationship Id="rId48" Type="http://schemas.openxmlformats.org/officeDocument/2006/relationships/hyperlink" Target="https://login.consultant.ru/link/?req=doc&amp;base=RLAW358&amp;n=84969&amp;dst=100010" TargetMode="External"/><Relationship Id="rId64" Type="http://schemas.openxmlformats.org/officeDocument/2006/relationships/hyperlink" Target="https://login.consultant.ru/link/?req=doc&amp;base=RLAW358&amp;n=177684&amp;dst=100019" TargetMode="External"/><Relationship Id="rId69" Type="http://schemas.openxmlformats.org/officeDocument/2006/relationships/hyperlink" Target="https://login.consultant.ru/link/?req=doc&amp;base=RLAW358&amp;n=176453&amp;dst=100015" TargetMode="External"/><Relationship Id="rId113" Type="http://schemas.openxmlformats.org/officeDocument/2006/relationships/hyperlink" Target="https://login.consultant.ru/link/?req=doc&amp;base=RLAW358&amp;n=177684&amp;dst=100060" TargetMode="External"/><Relationship Id="rId118" Type="http://schemas.openxmlformats.org/officeDocument/2006/relationships/fontTable" Target="fontTable.xml"/><Relationship Id="rId80" Type="http://schemas.openxmlformats.org/officeDocument/2006/relationships/hyperlink" Target="https://login.consultant.ru/link/?req=doc&amp;base=RLAW358&amp;n=176453&amp;dst=100021" TargetMode="External"/><Relationship Id="rId85" Type="http://schemas.openxmlformats.org/officeDocument/2006/relationships/hyperlink" Target="https://login.consultant.ru/link/?req=doc&amp;base=RLAW358&amp;n=84969&amp;dst=100018" TargetMode="External"/><Relationship Id="rId12" Type="http://schemas.openxmlformats.org/officeDocument/2006/relationships/hyperlink" Target="https://login.consultant.ru/link/?req=doc&amp;base=RLAW358&amp;n=109840&amp;dst=100005" TargetMode="External"/><Relationship Id="rId17" Type="http://schemas.openxmlformats.org/officeDocument/2006/relationships/hyperlink" Target="https://login.consultant.ru/link/?req=doc&amp;base=RLAW358&amp;n=173109&amp;dst=100019" TargetMode="External"/><Relationship Id="rId33" Type="http://schemas.openxmlformats.org/officeDocument/2006/relationships/hyperlink" Target="https://login.consultant.ru/link/?req=doc&amp;base=LAW&amp;n=495137" TargetMode="External"/><Relationship Id="rId38" Type="http://schemas.openxmlformats.org/officeDocument/2006/relationships/hyperlink" Target="https://login.consultant.ru/link/?req=doc&amp;base=RLAW358&amp;n=85264&amp;dst=100131" TargetMode="External"/><Relationship Id="rId59" Type="http://schemas.openxmlformats.org/officeDocument/2006/relationships/hyperlink" Target="https://login.consultant.ru/link/?req=doc&amp;base=LAW&amp;n=495137&amp;dst=28" TargetMode="External"/><Relationship Id="rId103" Type="http://schemas.openxmlformats.org/officeDocument/2006/relationships/hyperlink" Target="https://login.consultant.ru/link/?req=doc&amp;base=LAW&amp;n=495137" TargetMode="External"/><Relationship Id="rId108" Type="http://schemas.openxmlformats.org/officeDocument/2006/relationships/hyperlink" Target="https://login.consultant.ru/link/?req=doc&amp;base=RLAW358&amp;n=177684&amp;dst=100056" TargetMode="External"/><Relationship Id="rId54" Type="http://schemas.openxmlformats.org/officeDocument/2006/relationships/hyperlink" Target="https://login.consultant.ru/link/?req=doc&amp;base=LAW&amp;n=515484&amp;dst=1713" TargetMode="External"/><Relationship Id="rId70" Type="http://schemas.openxmlformats.org/officeDocument/2006/relationships/hyperlink" Target="https://login.consultant.ru/link/?req=doc&amp;base=RLAW358&amp;n=177684&amp;dst=100022" TargetMode="External"/><Relationship Id="rId75" Type="http://schemas.openxmlformats.org/officeDocument/2006/relationships/hyperlink" Target="https://login.consultant.ru/link/?req=doc&amp;base=RLAW358&amp;n=177684&amp;dst=100024" TargetMode="External"/><Relationship Id="rId91" Type="http://schemas.openxmlformats.org/officeDocument/2006/relationships/hyperlink" Target="https://login.consultant.ru/link/?req=doc&amp;base=RLAW358&amp;n=177684&amp;dst=100040" TargetMode="External"/><Relationship Id="rId96" Type="http://schemas.openxmlformats.org/officeDocument/2006/relationships/hyperlink" Target="https://login.consultant.ru/link/?req=doc&amp;base=LAW&amp;n=45174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58&amp;n=78897&amp;dst=100005" TargetMode="External"/><Relationship Id="rId23" Type="http://schemas.openxmlformats.org/officeDocument/2006/relationships/hyperlink" Target="https://login.consultant.ru/link/?req=doc&amp;base=RLAW358&amp;n=93208&amp;dst=100006" TargetMode="External"/><Relationship Id="rId28" Type="http://schemas.openxmlformats.org/officeDocument/2006/relationships/hyperlink" Target="https://login.consultant.ru/link/?req=doc&amp;base=RLAW358&amp;n=176761&amp;dst=100006" TargetMode="External"/><Relationship Id="rId49" Type="http://schemas.openxmlformats.org/officeDocument/2006/relationships/hyperlink" Target="https://login.consultant.ru/link/?req=doc&amp;base=RLAW358&amp;n=93208&amp;dst=100007" TargetMode="External"/><Relationship Id="rId114" Type="http://schemas.openxmlformats.org/officeDocument/2006/relationships/hyperlink" Target="https://login.consultant.ru/link/?req=doc&amp;base=RLAW358&amp;n=177684&amp;dst=100061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358&amp;n=92357&amp;dst=100005" TargetMode="External"/><Relationship Id="rId31" Type="http://schemas.openxmlformats.org/officeDocument/2006/relationships/hyperlink" Target="https://login.consultant.ru/link/?req=doc&amp;base=LAW&amp;n=495137" TargetMode="External"/><Relationship Id="rId44" Type="http://schemas.openxmlformats.org/officeDocument/2006/relationships/hyperlink" Target="https://login.consultant.ru/link/?req=doc&amp;base=RLAW358&amp;n=166956&amp;dst=100143" TargetMode="External"/><Relationship Id="rId52" Type="http://schemas.openxmlformats.org/officeDocument/2006/relationships/hyperlink" Target="https://login.consultant.ru/link/?req=doc&amp;base=LAW&amp;n=442435&amp;dst=100128" TargetMode="External"/><Relationship Id="rId60" Type="http://schemas.openxmlformats.org/officeDocument/2006/relationships/hyperlink" Target="https://login.consultant.ru/link/?req=doc&amp;base=RLAW358&amp;n=93208&amp;dst=100009" TargetMode="External"/><Relationship Id="rId65" Type="http://schemas.openxmlformats.org/officeDocument/2006/relationships/hyperlink" Target="https://login.consultant.ru/link/?req=doc&amp;base=RLAW358&amp;n=93208&amp;dst=100013" TargetMode="External"/><Relationship Id="rId73" Type="http://schemas.openxmlformats.org/officeDocument/2006/relationships/hyperlink" Target="https://login.consultant.ru/link/?req=doc&amp;base=RLAW358&amp;n=93208&amp;dst=100015" TargetMode="External"/><Relationship Id="rId78" Type="http://schemas.openxmlformats.org/officeDocument/2006/relationships/hyperlink" Target="https://login.consultant.ru/link/?req=doc&amp;base=RLAW358&amp;n=93208&amp;dst=100018" TargetMode="External"/><Relationship Id="rId81" Type="http://schemas.openxmlformats.org/officeDocument/2006/relationships/hyperlink" Target="https://login.consultant.ru/link/?req=doc&amp;base=RLAW358&amp;n=93208&amp;dst=100020" TargetMode="External"/><Relationship Id="rId86" Type="http://schemas.openxmlformats.org/officeDocument/2006/relationships/hyperlink" Target="https://login.consultant.ru/link/?req=doc&amp;base=RLAW358&amp;n=166956&amp;dst=100143" TargetMode="External"/><Relationship Id="rId94" Type="http://schemas.openxmlformats.org/officeDocument/2006/relationships/hyperlink" Target="https://login.consultant.ru/link/?req=doc&amp;base=LAW&amp;n=442435&amp;dst=100128" TargetMode="External"/><Relationship Id="rId99" Type="http://schemas.openxmlformats.org/officeDocument/2006/relationships/hyperlink" Target="https://login.consultant.ru/link/?req=doc&amp;base=RLAW358&amp;n=93208&amp;dst=100024" TargetMode="External"/><Relationship Id="rId101" Type="http://schemas.openxmlformats.org/officeDocument/2006/relationships/hyperlink" Target="https://login.consultant.ru/link/?req=doc&amp;base=RLAW358&amp;n=177684&amp;dst=10004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358&amp;n=92356&amp;dst=100005" TargetMode="External"/><Relationship Id="rId13" Type="http://schemas.openxmlformats.org/officeDocument/2006/relationships/hyperlink" Target="https://login.consultant.ru/link/?req=doc&amp;base=RLAW358&amp;n=115491&amp;dst=100005" TargetMode="External"/><Relationship Id="rId18" Type="http://schemas.openxmlformats.org/officeDocument/2006/relationships/hyperlink" Target="https://login.consultant.ru/link/?req=doc&amp;base=RLAW358&amp;n=78897&amp;dst=100005" TargetMode="External"/><Relationship Id="rId39" Type="http://schemas.openxmlformats.org/officeDocument/2006/relationships/hyperlink" Target="https://login.consultant.ru/link/?req=doc&amp;base=RLAW358&amp;n=79820&amp;dst=100008" TargetMode="External"/><Relationship Id="rId109" Type="http://schemas.openxmlformats.org/officeDocument/2006/relationships/hyperlink" Target="https://login.consultant.ru/link/?req=doc&amp;base=RLAW358&amp;n=177684&amp;dst=100057" TargetMode="External"/><Relationship Id="rId34" Type="http://schemas.openxmlformats.org/officeDocument/2006/relationships/hyperlink" Target="https://login.consultant.ru/link/?req=doc&amp;base=LAW&amp;n=495137" TargetMode="External"/><Relationship Id="rId50" Type="http://schemas.openxmlformats.org/officeDocument/2006/relationships/hyperlink" Target="https://login.consultant.ru/link/?req=doc&amp;base=RLAW358&amp;n=177684&amp;dst=100014" TargetMode="External"/><Relationship Id="rId55" Type="http://schemas.openxmlformats.org/officeDocument/2006/relationships/hyperlink" Target="https://login.consultant.ru/link/?req=doc&amp;base=RLAW358&amp;n=84969&amp;dst=100012" TargetMode="External"/><Relationship Id="rId76" Type="http://schemas.openxmlformats.org/officeDocument/2006/relationships/hyperlink" Target="https://login.consultant.ru/link/?req=doc&amp;base=RLAW358&amp;n=176453&amp;dst=100018" TargetMode="External"/><Relationship Id="rId97" Type="http://schemas.openxmlformats.org/officeDocument/2006/relationships/hyperlink" Target="https://login.consultant.ru/link/?req=doc&amp;base=LAW&amp;n=451740" TargetMode="External"/><Relationship Id="rId104" Type="http://schemas.openxmlformats.org/officeDocument/2006/relationships/hyperlink" Target="https://login.consultant.ru/link/?req=doc&amp;base=RLAW358&amp;n=177684&amp;dst=100048" TargetMode="External"/><Relationship Id="rId7" Type="http://schemas.openxmlformats.org/officeDocument/2006/relationships/hyperlink" Target="https://login.consultant.ru/link/?req=doc&amp;base=RLAW358&amp;n=79820&amp;dst=100005" TargetMode="External"/><Relationship Id="rId71" Type="http://schemas.openxmlformats.org/officeDocument/2006/relationships/hyperlink" Target="https://login.consultant.ru/link/?req=doc&amp;base=RLAW358&amp;n=176453&amp;dst=100016" TargetMode="External"/><Relationship Id="rId92" Type="http://schemas.openxmlformats.org/officeDocument/2006/relationships/hyperlink" Target="https://login.consultant.ru/link/?req=doc&amp;base=RLAW358&amp;n=177684&amp;dst=10004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95137" TargetMode="External"/><Relationship Id="rId24" Type="http://schemas.openxmlformats.org/officeDocument/2006/relationships/hyperlink" Target="https://login.consultant.ru/link/?req=doc&amp;base=RLAW358&amp;n=109840&amp;dst=100006" TargetMode="External"/><Relationship Id="rId40" Type="http://schemas.openxmlformats.org/officeDocument/2006/relationships/hyperlink" Target="https://login.consultant.ru/link/?req=doc&amp;base=RLAW358&amp;n=84969&amp;dst=100007" TargetMode="External"/><Relationship Id="rId45" Type="http://schemas.openxmlformats.org/officeDocument/2006/relationships/hyperlink" Target="https://login.consultant.ru/link/?req=doc&amp;base=RLAW358&amp;n=177684&amp;dst=100011" TargetMode="External"/><Relationship Id="rId66" Type="http://schemas.openxmlformats.org/officeDocument/2006/relationships/hyperlink" Target="https://login.consultant.ru/link/?req=doc&amp;base=RLAW358&amp;n=176453&amp;dst=100013" TargetMode="External"/><Relationship Id="rId87" Type="http://schemas.openxmlformats.org/officeDocument/2006/relationships/hyperlink" Target="https://login.consultant.ru/link/?req=doc&amp;base=RLAW358&amp;n=177684&amp;dst=100030" TargetMode="External"/><Relationship Id="rId110" Type="http://schemas.openxmlformats.org/officeDocument/2006/relationships/hyperlink" Target="https://login.consultant.ru/link/?req=doc&amp;base=RLAW358&amp;n=177684&amp;dst=100058" TargetMode="External"/><Relationship Id="rId115" Type="http://schemas.openxmlformats.org/officeDocument/2006/relationships/hyperlink" Target="https://login.consultant.ru/link/?req=doc&amp;base=RLAW358&amp;n=177684&amp;dst=100062" TargetMode="External"/><Relationship Id="rId61" Type="http://schemas.openxmlformats.org/officeDocument/2006/relationships/hyperlink" Target="https://login.consultant.ru/link/?req=doc&amp;base=LAW&amp;n=495137&amp;dst=28" TargetMode="External"/><Relationship Id="rId82" Type="http://schemas.openxmlformats.org/officeDocument/2006/relationships/hyperlink" Target="https://login.consultant.ru/link/?req=doc&amp;base=RLAW358&amp;n=177684&amp;dst=100026" TargetMode="External"/><Relationship Id="rId19" Type="http://schemas.openxmlformats.org/officeDocument/2006/relationships/hyperlink" Target="https://login.consultant.ru/link/?req=doc&amp;base=RLAW358&amp;n=79820&amp;dst=100006" TargetMode="External"/><Relationship Id="rId14" Type="http://schemas.openxmlformats.org/officeDocument/2006/relationships/hyperlink" Target="https://login.consultant.ru/link/?req=doc&amp;base=RLAW358&amp;n=176453&amp;dst=100005" TargetMode="External"/><Relationship Id="rId30" Type="http://schemas.openxmlformats.org/officeDocument/2006/relationships/hyperlink" Target="https://login.consultant.ru/link/?req=doc&amp;base=LAW&amp;n=2875" TargetMode="External"/><Relationship Id="rId35" Type="http://schemas.openxmlformats.org/officeDocument/2006/relationships/hyperlink" Target="https://login.consultant.ru/link/?req=doc&amp;base=RLAW358&amp;n=177684&amp;dst=100006" TargetMode="External"/><Relationship Id="rId56" Type="http://schemas.openxmlformats.org/officeDocument/2006/relationships/hyperlink" Target="https://login.consultant.ru/link/?req=doc&amp;base=RLAW358&amp;n=176453&amp;dst=100009" TargetMode="External"/><Relationship Id="rId77" Type="http://schemas.openxmlformats.org/officeDocument/2006/relationships/hyperlink" Target="https://login.consultant.ru/link/?req=doc&amp;base=RLAW358&amp;n=177684&amp;dst=100025" TargetMode="External"/><Relationship Id="rId100" Type="http://schemas.openxmlformats.org/officeDocument/2006/relationships/hyperlink" Target="https://login.consultant.ru/link/?req=doc&amp;base=RLAW358&amp;n=176453&amp;dst=100022" TargetMode="External"/><Relationship Id="rId105" Type="http://schemas.openxmlformats.org/officeDocument/2006/relationships/hyperlink" Target="https://login.consultant.ru/link/?req=doc&amp;base=RLAW358&amp;n=177684&amp;dst=100052" TargetMode="External"/><Relationship Id="rId8" Type="http://schemas.openxmlformats.org/officeDocument/2006/relationships/hyperlink" Target="https://login.consultant.ru/link/?req=doc&amp;base=RLAW358&amp;n=84969&amp;dst=100005" TargetMode="External"/><Relationship Id="rId51" Type="http://schemas.openxmlformats.org/officeDocument/2006/relationships/hyperlink" Target="https://login.consultant.ru/link/?req=doc&amp;base=RLAW358&amp;n=177684&amp;dst=100016" TargetMode="External"/><Relationship Id="rId72" Type="http://schemas.openxmlformats.org/officeDocument/2006/relationships/hyperlink" Target="https://login.consultant.ru/link/?req=doc&amp;base=RLAW358&amp;n=177684&amp;dst=100023" TargetMode="External"/><Relationship Id="rId93" Type="http://schemas.openxmlformats.org/officeDocument/2006/relationships/hyperlink" Target="https://login.consultant.ru/link/?req=doc&amp;base=RLAW358&amp;n=177684&amp;dst=100042" TargetMode="External"/><Relationship Id="rId98" Type="http://schemas.openxmlformats.org/officeDocument/2006/relationships/hyperlink" Target="https://login.consultant.ru/link/?req=doc&amp;base=RLAW358&amp;n=84969&amp;dst=100019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358&amp;n=115491&amp;dst=100006" TargetMode="External"/><Relationship Id="rId46" Type="http://schemas.openxmlformats.org/officeDocument/2006/relationships/hyperlink" Target="https://login.consultant.ru/link/?req=doc&amp;base=RLAW358&amp;n=177684&amp;dst=100013" TargetMode="External"/><Relationship Id="rId67" Type="http://schemas.openxmlformats.org/officeDocument/2006/relationships/hyperlink" Target="https://login.consultant.ru/link/?req=doc&amp;base=RLAW358&amp;n=177684&amp;dst=100020" TargetMode="External"/><Relationship Id="rId116" Type="http://schemas.openxmlformats.org/officeDocument/2006/relationships/hyperlink" Target="https://login.consultant.ru/link/?req=doc&amp;base=LAW&amp;n=495137" TargetMode="External"/><Relationship Id="rId20" Type="http://schemas.openxmlformats.org/officeDocument/2006/relationships/hyperlink" Target="https://login.consultant.ru/link/?req=doc&amp;base=RLAW358&amp;n=84969&amp;dst=100006" TargetMode="External"/><Relationship Id="rId41" Type="http://schemas.openxmlformats.org/officeDocument/2006/relationships/hyperlink" Target="https://login.consultant.ru/link/?req=doc&amp;base=RLAW358&amp;n=92357&amp;dst=100006" TargetMode="External"/><Relationship Id="rId62" Type="http://schemas.openxmlformats.org/officeDocument/2006/relationships/hyperlink" Target="https://login.consultant.ru/link/?req=doc&amp;base=RLAW358&amp;n=93208&amp;dst=100010" TargetMode="External"/><Relationship Id="rId83" Type="http://schemas.openxmlformats.org/officeDocument/2006/relationships/hyperlink" Target="https://login.consultant.ru/link/?req=doc&amp;base=RLAW358&amp;n=177684&amp;dst=100029" TargetMode="External"/><Relationship Id="rId88" Type="http://schemas.openxmlformats.org/officeDocument/2006/relationships/hyperlink" Target="https://login.consultant.ru/link/?req=doc&amp;base=RLAW358&amp;n=177684&amp;dst=100034" TargetMode="External"/><Relationship Id="rId111" Type="http://schemas.openxmlformats.org/officeDocument/2006/relationships/hyperlink" Target="https://login.consultant.ru/link/?req=doc&amp;base=RLAW358&amp;n=93208&amp;dst=100030" TargetMode="External"/><Relationship Id="rId15" Type="http://schemas.openxmlformats.org/officeDocument/2006/relationships/hyperlink" Target="https://login.consultant.ru/link/?req=doc&amp;base=RLAW358&amp;n=177684&amp;dst=100005" TargetMode="External"/><Relationship Id="rId36" Type="http://schemas.openxmlformats.org/officeDocument/2006/relationships/hyperlink" Target="https://login.consultant.ru/link/?req=doc&amp;base=RLAW358&amp;n=92356&amp;dst=100005" TargetMode="External"/><Relationship Id="rId57" Type="http://schemas.openxmlformats.org/officeDocument/2006/relationships/hyperlink" Target="https://login.consultant.ru/link/?req=doc&amp;base=LAW&amp;n=495137" TargetMode="External"/><Relationship Id="rId106" Type="http://schemas.openxmlformats.org/officeDocument/2006/relationships/hyperlink" Target="https://login.consultant.ru/link/?req=doc&amp;base=LAW&amp;n=4951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9236</Words>
  <Characters>52651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Водянникова Лариса Сергеевна</dc:creator>
  <cp:keywords/>
  <dc:description/>
  <cp:lastModifiedBy/>
  <cp:revision>1</cp:revision>
  <dcterms:created xsi:type="dcterms:W3CDTF">2025-12-11T12:45:00Z</dcterms:created>
</cp:coreProperties>
</file>