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DC" w:rsidRDefault="008412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2DC" w:rsidRDefault="008412DC">
      <w:pPr>
        <w:pStyle w:val="ConsPlusNormal"/>
        <w:jc w:val="both"/>
        <w:outlineLvl w:val="0"/>
      </w:pPr>
    </w:p>
    <w:p w:rsidR="008412DC" w:rsidRDefault="008412DC">
      <w:pPr>
        <w:pStyle w:val="ConsPlusTitle"/>
        <w:jc w:val="center"/>
        <w:outlineLvl w:val="0"/>
      </w:pPr>
      <w:r>
        <w:t>ПРАВИТЕЛЬСТВО САРАТОВСКОЙ ОБЛАСТИ</w:t>
      </w:r>
    </w:p>
    <w:p w:rsidR="008412DC" w:rsidRDefault="008412DC">
      <w:pPr>
        <w:pStyle w:val="ConsPlusTitle"/>
        <w:jc w:val="center"/>
      </w:pPr>
    </w:p>
    <w:p w:rsidR="008412DC" w:rsidRDefault="008412DC">
      <w:pPr>
        <w:pStyle w:val="ConsPlusTitle"/>
        <w:jc w:val="center"/>
      </w:pPr>
      <w:r>
        <w:t>ПОСТАНОВЛЕНИЕ</w:t>
      </w:r>
    </w:p>
    <w:p w:rsidR="008412DC" w:rsidRDefault="008412DC">
      <w:pPr>
        <w:pStyle w:val="ConsPlusTitle"/>
        <w:jc w:val="center"/>
      </w:pPr>
      <w:r>
        <w:t>от 29 мая 2019 г. N 387-П</w:t>
      </w:r>
    </w:p>
    <w:p w:rsidR="008412DC" w:rsidRDefault="008412DC">
      <w:pPr>
        <w:pStyle w:val="ConsPlusTitle"/>
        <w:jc w:val="both"/>
      </w:pPr>
    </w:p>
    <w:p w:rsidR="008412DC" w:rsidRDefault="008412DC">
      <w:pPr>
        <w:pStyle w:val="ConsPlusTitle"/>
        <w:jc w:val="center"/>
      </w:pPr>
      <w:r>
        <w:t>ОБ УТВЕРЖДЕНИИ ПОЛОЖЕНИЯ О ПРЕДОСТАВЛЕНИИ ИЗ ОБЛАСТНОГО</w:t>
      </w:r>
    </w:p>
    <w:p w:rsidR="008412DC" w:rsidRDefault="008412DC">
      <w:pPr>
        <w:pStyle w:val="ConsPlusTitle"/>
        <w:jc w:val="center"/>
      </w:pPr>
      <w:r>
        <w:t>БЮДЖЕТА СОЦИАЛЬНО ОРИЕНТИРОВАННЫМ НЕКОММЕРЧЕСКИМ</w:t>
      </w:r>
    </w:p>
    <w:p w:rsidR="008412DC" w:rsidRDefault="008412DC">
      <w:pPr>
        <w:pStyle w:val="ConsPlusTitle"/>
        <w:jc w:val="center"/>
      </w:pPr>
      <w:r>
        <w:t>ОРГАНИЗАЦИЯМ СУБСИДИИ НА ФИНАНСОВОЕ ОБЕСПЕЧЕНИЕ (ВОЗМЕЩЕНИЕ)</w:t>
      </w:r>
    </w:p>
    <w:p w:rsidR="008412DC" w:rsidRDefault="008412DC">
      <w:pPr>
        <w:pStyle w:val="ConsPlusTitle"/>
        <w:jc w:val="center"/>
      </w:pPr>
      <w:r>
        <w:t>ЗАТРАТ НА ОКАЗАНИЕ ОБЩЕСТВЕННО ПОЛЕЗНЫХ УСЛУГ</w:t>
      </w:r>
    </w:p>
    <w:p w:rsidR="008412DC" w:rsidRDefault="008412DC">
      <w:pPr>
        <w:pStyle w:val="ConsPlusTitle"/>
        <w:jc w:val="center"/>
      </w:pPr>
      <w:r>
        <w:t>В ОБЛАСТИ КУЛЬТУРЫ</w:t>
      </w:r>
    </w:p>
    <w:p w:rsidR="008412DC" w:rsidRDefault="008412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2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5" w:history="1">
              <w:r>
                <w:rPr>
                  <w:color w:val="0000FF"/>
                </w:rPr>
                <w:t>N 870-П</w:t>
              </w:r>
            </w:hyperlink>
            <w:r>
              <w:rPr>
                <w:color w:val="392C69"/>
              </w:rPr>
              <w:t xml:space="preserve">, от 16.06.2021 </w:t>
            </w:r>
            <w:hyperlink r:id="rId6" w:history="1">
              <w:r>
                <w:rPr>
                  <w:color w:val="0000FF"/>
                </w:rPr>
                <w:t>N 458-П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20 ноября 2013 года N 642-П "О государственной программе Саратовской области "Культура Саратовской области" Правительство Саратовской области постановляет: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на оказание общественно полезных услуг в области культуры.</w:t>
      </w:r>
    </w:p>
    <w:p w:rsidR="008412DC" w:rsidRDefault="008412D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870-П)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right"/>
      </w:pPr>
      <w:r>
        <w:t>Губернатор</w:t>
      </w:r>
    </w:p>
    <w:p w:rsidR="008412DC" w:rsidRDefault="008412DC">
      <w:pPr>
        <w:pStyle w:val="ConsPlusNormal"/>
        <w:jc w:val="right"/>
      </w:pPr>
      <w:r>
        <w:t>Саратовской области</w:t>
      </w:r>
    </w:p>
    <w:p w:rsidR="008412DC" w:rsidRDefault="008412DC">
      <w:pPr>
        <w:pStyle w:val="ConsPlusNormal"/>
        <w:jc w:val="right"/>
      </w:pPr>
      <w:r>
        <w:t>В.В.РАДАЕВ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right"/>
        <w:outlineLvl w:val="0"/>
      </w:pPr>
      <w:r>
        <w:t>Утверждено</w:t>
      </w:r>
    </w:p>
    <w:p w:rsidR="008412DC" w:rsidRDefault="008412DC">
      <w:pPr>
        <w:pStyle w:val="ConsPlusNormal"/>
        <w:jc w:val="right"/>
      </w:pPr>
      <w:r>
        <w:t>постановлением</w:t>
      </w:r>
    </w:p>
    <w:p w:rsidR="008412DC" w:rsidRDefault="008412DC">
      <w:pPr>
        <w:pStyle w:val="ConsPlusNormal"/>
        <w:jc w:val="right"/>
      </w:pPr>
      <w:r>
        <w:t>Правительства Саратовской области</w:t>
      </w:r>
    </w:p>
    <w:p w:rsidR="008412DC" w:rsidRDefault="008412DC">
      <w:pPr>
        <w:pStyle w:val="ConsPlusNormal"/>
        <w:jc w:val="right"/>
      </w:pPr>
      <w:r>
        <w:t>от 29 мая 2019 г. N 387-П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Title"/>
        <w:jc w:val="center"/>
      </w:pPr>
      <w:bookmarkStart w:id="0" w:name="P34"/>
      <w:bookmarkEnd w:id="0"/>
      <w:r>
        <w:t>ПОЛОЖЕНИЕ</w:t>
      </w:r>
    </w:p>
    <w:p w:rsidR="008412DC" w:rsidRDefault="008412DC">
      <w:pPr>
        <w:pStyle w:val="ConsPlusTitle"/>
        <w:jc w:val="center"/>
      </w:pPr>
      <w:r>
        <w:t>О ПРЕДОСТАВЛЕНИИ ИЗ ОБЛАСТНОГО БЮДЖЕТА СОЦИАЛЬНО</w:t>
      </w:r>
    </w:p>
    <w:p w:rsidR="008412DC" w:rsidRDefault="008412DC">
      <w:pPr>
        <w:pStyle w:val="ConsPlusTitle"/>
        <w:jc w:val="center"/>
      </w:pPr>
      <w:r>
        <w:t>ОРИЕНТИРОВАННЫМ НЕКОММЕРЧЕСКИМ ОРГАНИЗАЦИЯМ СУБСИДИИ</w:t>
      </w:r>
    </w:p>
    <w:p w:rsidR="008412DC" w:rsidRDefault="008412DC">
      <w:pPr>
        <w:pStyle w:val="ConsPlusTitle"/>
        <w:jc w:val="center"/>
      </w:pPr>
      <w:r>
        <w:t>НА ФИНАНСОВОЕ ОБЕСПЕЧЕНИЕ (ВОЗМЕЩЕНИЕ) ЗАТРАТ НА ОКАЗАНИЕ</w:t>
      </w:r>
    </w:p>
    <w:p w:rsidR="008412DC" w:rsidRDefault="008412DC">
      <w:pPr>
        <w:pStyle w:val="ConsPlusTitle"/>
        <w:jc w:val="center"/>
      </w:pPr>
      <w:r>
        <w:t>ОБЩЕСТВЕННО ПОЛЕЗНЫХ УСЛУГ В ОБЛАСТИ КУЛЬТУРЫ</w:t>
      </w:r>
    </w:p>
    <w:p w:rsidR="008412DC" w:rsidRDefault="008412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2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Саратовской области</w:t>
            </w:r>
          </w:p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0" w:history="1">
              <w:r>
                <w:rPr>
                  <w:color w:val="0000FF"/>
                </w:rPr>
                <w:t>N 870-П</w:t>
              </w:r>
            </w:hyperlink>
            <w:r>
              <w:rPr>
                <w:color w:val="392C69"/>
              </w:rPr>
              <w:t xml:space="preserve">, от 16.06.2021 </w:t>
            </w:r>
            <w:hyperlink r:id="rId11" w:history="1">
              <w:r>
                <w:rPr>
                  <w:color w:val="0000FF"/>
                </w:rPr>
                <w:t>N 458-П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2DC" w:rsidRDefault="008412DC">
      <w:pPr>
        <w:pStyle w:val="ConsPlusNormal"/>
        <w:jc w:val="both"/>
      </w:pPr>
    </w:p>
    <w:p w:rsidR="008412DC" w:rsidRDefault="008412DC">
      <w:pPr>
        <w:pStyle w:val="ConsPlusTitle"/>
        <w:jc w:val="center"/>
        <w:outlineLvl w:val="1"/>
      </w:pPr>
      <w:r>
        <w:t>1. Общие положения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t>1.1. Настоящее Положение определяет цели предоставления из областного бюджета социально ориентированным некоммерческим организациям (далее - некоммерческие организации) субсидии (далее - субсидия) на финансовое обеспечение (возмещение) затрат на оказание общественно полезных услуг в области культуры, категории и критерии отбора некоммерческих организаций, имеющих право на получение субсидии, отбираемых исходя из указанных критериев, в том числе по итогам конкурса. Субсидия может быть предоставлена в целях финансового обеспечения (возмещения) затрат на оказание общественно полезных услуг в области культуры в рамках реализации творческих проектов, предусмотренных региональным проектом "Творческие люди".</w:t>
      </w:r>
    </w:p>
    <w:p w:rsidR="008412DC" w:rsidRDefault="008412DC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870-П)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1.2. Субсидия предоставляется на безвозмездной основе министерством культуры области (далее - Министерство) в рамках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Саратовской области "Культура Саратовской области", утвержденной постановлением Правительства Саратовской области от 20 ноября 2013 года N 642-П, за счет средств, предусмотренных законом Саратовской области об областном бюджете на текущий финансовый год и на плановый период, и в пределах лимитов бюджетных обязательств, установленных Министерству.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1.3. Субсидия предоставляется в целях финансового обеспечения (возмещения) затрат на оказание следующих видов общественно полезных услуг в области культуры:</w:t>
      </w:r>
    </w:p>
    <w:p w:rsidR="008412DC" w:rsidRDefault="008412D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870-П)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организация и проведение культурно-массовых мероприятий (лектории, семинары, фестивали, культурно-просветительские проекты);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создание экспозиций (выставок) музеев, организация выездных выставок;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создание спектаклей;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создание концертов и концертных программ;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показ (организация показа) спектаклей (театральных постановок);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показ (организация показа) концертов и концертных программ.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(возмещение) затрат на оказание одного или нескольких видов общественно полезных услуг, указанных в настоящем пункте. Решение о видах и объемах общественно полезных услуг, по которым предоставляется субсидия, о предоставлении субсидии в целях финансового обеспечения (возмещения) затрат на оказание общественно полезных услуг в области культуры в рамках реализации творческих проектов, предусмотренных региональным проектом "Творческие люди" оформляется приказом Министерства до начала проведения конкурсного отбора.</w:t>
      </w:r>
    </w:p>
    <w:p w:rsidR="008412DC" w:rsidRDefault="008412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870-П)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Направления расходов, источником финансового обеспечения которых является субсидия, направления затрат, на возмещение которых предоставляется субсидия: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оплату труда работников некоммерческой организации, а также специалистов, привлекаемых к оказанию общественно полезных услуг;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lastRenderedPageBreak/>
        <w:t>оплату гонораров творческим работникам, привлекаемым к оказанию общественно полезных услуг;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обеспечение условий по приему и направлению участников культурно-массовых мероприятий, включая наем жилого помещения, проезд, питание;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оплату работ (услуг) по техническому обеспечению оказания общественно полезной услуги (включая приобретение, аренду, изготовление, монтаж (демонтаж), доставку и обслуживание оборудования);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оплату расходов на рекламно-информационное сопровождение оказания общественно полезной услуги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арендную плату за пользование имуществом, в том числе оплату аренды помещений для оказания общественно полезных услуг;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оплату расходов на содержание арендуемых помещений, в том числе расходов на коммунальные услуги;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оказания общественно полезной услуги;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уплату налогов, сборов и иных обязательных платежей в порядке, установленном законодательством Российской Федерации.</w:t>
      </w:r>
    </w:p>
    <w:p w:rsidR="008412DC" w:rsidRDefault="008412DC">
      <w:pPr>
        <w:pStyle w:val="ConsPlusNormal"/>
        <w:jc w:val="both"/>
      </w:pPr>
      <w:r>
        <w:t xml:space="preserve">(часть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1.3.1. 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области об областном бюджете (проекта закона области о внесении изменений в закон области об областном бюджете).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Отбор производится путем проведения конкурса,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8412DC" w:rsidRDefault="008412DC">
      <w:pPr>
        <w:pStyle w:val="ConsPlusNormal"/>
        <w:jc w:val="both"/>
      </w:pPr>
      <w:r>
        <w:t xml:space="preserve">(п. 1.3.1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1.4. Критериями отбора некоммерческих организаций являются: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наличие опыта оказания общественно полезных услуг,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значимость мероприятий,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Положения, проводимых некоммерческой организацией;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актуальность мероприятий,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Положения, проводимых некоммерческой организацией;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информационная открытость некоммерческой организации.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1.5. Получателями субсидии могут быть некоммерческие организации: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lastRenderedPageBreak/>
        <w:t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основная цель деятельности которых в соответствии с учредительными документами - развитие культуры или отдельных ее направлений на территории Саратовской области.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bookmarkStart w:id="3" w:name="P84"/>
      <w:bookmarkEnd w:id="3"/>
      <w:r>
        <w:t>2.1. Условиями предоставления субсидии являются: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признание некоммерческой организации победителем конкурса - получателем субсидии;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на имущество некоммерческой организации не наложен арест;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соответствие требованиям, предусмотренным </w:t>
      </w:r>
      <w:hyperlink w:anchor="P90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5" w:name="P89"/>
      <w:bookmarkEnd w:id="5"/>
      <w:r>
        <w:t>отсутствие у некоммерческой организации просроченной (неурегулированной) задолженности по денежным обязательствам перед Саратовской областью.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6" w:name="P90"/>
      <w:bookmarkEnd w:id="6"/>
      <w:r>
        <w:t>2.2.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числе,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</w:t>
      </w:r>
      <w:r>
        <w:lastRenderedPageBreak/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участник отбора не должен получать средства из областного бюджета на основании иных нормативных правовых актов на цели, указанные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8412DC" w:rsidRDefault="008412DC">
      <w:pPr>
        <w:pStyle w:val="ConsPlusNormal"/>
        <w:jc w:val="both"/>
      </w:pPr>
      <w:r>
        <w:t xml:space="preserve">(п. 2.2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2.3. Стоимость единицы общественно полезной услуги определяется Министерством до дня объявления конкурса и утверждается приказом Министерства. Единицей общественно полезных услуг,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Положения, является одно мероприятие.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Стоимость единицы общественно полезной услуги рассчитывается отдельно по каждому мероприятию на основании сметы расходов на мероприятие, составленной Министерством в соответствии с положением о проведении мероприятия.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Расчет стоимости единицы общественно полезной услуги осуществляется по формуле: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center"/>
      </w:pPr>
      <w:r>
        <w:t>М = (R</w:t>
      </w:r>
      <w:r>
        <w:rPr>
          <w:vertAlign w:val="subscript"/>
        </w:rPr>
        <w:t>1</w:t>
      </w:r>
      <w:r>
        <w:t xml:space="preserve"> x N</w:t>
      </w:r>
      <w:r>
        <w:rPr>
          <w:vertAlign w:val="subscript"/>
        </w:rPr>
        <w:t>1</w:t>
      </w:r>
      <w:r>
        <w:t>) + (R</w:t>
      </w:r>
      <w:r>
        <w:rPr>
          <w:vertAlign w:val="subscript"/>
        </w:rPr>
        <w:t>2</w:t>
      </w:r>
      <w:r>
        <w:t xml:space="preserve"> x N</w:t>
      </w:r>
      <w:r>
        <w:rPr>
          <w:vertAlign w:val="subscript"/>
        </w:rPr>
        <w:t>2</w:t>
      </w:r>
      <w:r>
        <w:t>) + ... + (R</w:t>
      </w:r>
      <w:r>
        <w:rPr>
          <w:vertAlign w:val="subscript"/>
        </w:rPr>
        <w:t>n</w:t>
      </w:r>
      <w:r>
        <w:t xml:space="preserve"> x N</w:t>
      </w:r>
      <w:r>
        <w:rPr>
          <w:vertAlign w:val="subscript"/>
        </w:rPr>
        <w:t>n</w:t>
      </w:r>
      <w:r>
        <w:t>), где: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t>М - стоимость единицы общественно полезной услуги;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..., R</w:t>
      </w:r>
      <w:r>
        <w:rPr>
          <w:vertAlign w:val="subscript"/>
        </w:rPr>
        <w:t>n</w:t>
      </w:r>
      <w:r>
        <w:t xml:space="preserve"> - цена товара (услуги, работы);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, ..., N</w:t>
      </w:r>
      <w:r>
        <w:rPr>
          <w:vertAlign w:val="subscript"/>
        </w:rPr>
        <w:t>n</w:t>
      </w:r>
      <w:r>
        <w:t xml:space="preserve"> - количественные показатели расходов (товаров, работ, услуг).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2.4. В случае, если расходы некоммерческой организации, признанной победителем конкурса - получателем субсидии, по </w:t>
      </w:r>
      <w:hyperlink w:anchor="P322" w:history="1">
        <w:r>
          <w:rPr>
            <w:color w:val="0000FF"/>
          </w:rPr>
          <w:t>смете</w:t>
        </w:r>
      </w:hyperlink>
      <w:r>
        <w:t xml:space="preserve"> расходов, представленной по форме согласно приложению N 2 к настоящему Положению, превышают стоимость единицы общественно полезной услуги, субсидия предоставляется в размере, равном стоимости единицы общественно полезной услуги, а софинансирование расходов в оставшейся части осуществляется некоммерческой организацией.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2.5. В случае, если расходы некоммерческой организации, признанной победителем конкурса - получателем субсидии, по </w:t>
      </w:r>
      <w:hyperlink w:anchor="P322" w:history="1">
        <w:r>
          <w:rPr>
            <w:color w:val="0000FF"/>
          </w:rPr>
          <w:t>смете</w:t>
        </w:r>
      </w:hyperlink>
      <w:r>
        <w:t xml:space="preserve"> расходов, представленной по форме согласно приложению N 2 к настоящему Положению, составили меньше стоимости единицы общественно полезной услуги, субсидия предоставляется в размере, указанном в смете расходов.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2.6. Предоставление субсидии осуществляется на основании соглашения, заключаемого в течение 3 рабочих дней со дня издания приказа, указанного в </w:t>
      </w:r>
      <w:hyperlink w:anchor="P231" w:history="1">
        <w:r>
          <w:rPr>
            <w:color w:val="0000FF"/>
          </w:rPr>
          <w:t>пункте 5.21</w:t>
        </w:r>
      </w:hyperlink>
      <w:r>
        <w:t xml:space="preserve"> настоящего Положения, Министерством и некоммерческой организацией, признанной победителем конкурса - получателем субсидии, по форме, утверждаемой министерством финансов области. В соглашении устанавливаются показатели, характеризующие объем и качество или объем оказания общественно полезной услуги, указанной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Положения. Результатом предоставления субсидии является посещаемость мероприятия. Значение результата предоставления субсидии устанавливается в соглашении.</w:t>
      </w:r>
    </w:p>
    <w:p w:rsidR="008412DC" w:rsidRDefault="008412D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870-П)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2.7. Заключение соглашения осуществляется при условии: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достоверности представленной получателем субсидии информации;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представления получателем субсидии в Министерство документов в соответствии с </w:t>
      </w:r>
      <w:hyperlink w:anchor="P177" w:history="1">
        <w:r>
          <w:rPr>
            <w:color w:val="0000FF"/>
          </w:rPr>
          <w:t>пунктом 5.6</w:t>
        </w:r>
      </w:hyperlink>
      <w:r>
        <w:t xml:space="preserve"> и </w:t>
      </w:r>
      <w:hyperlink w:anchor="P18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89" w:history="1">
        <w:r>
          <w:rPr>
            <w:color w:val="0000FF"/>
          </w:rPr>
          <w:t>десятым части первой пункта 5.7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lastRenderedPageBreak/>
        <w:t xml:space="preserve">соответствия получателя субсидии условиям и требованиям, предусмотренным </w:t>
      </w:r>
      <w:hyperlink w:anchor="P7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84" w:history="1">
        <w:r>
          <w:rPr>
            <w:color w:val="0000FF"/>
          </w:rPr>
          <w:t>2.1</w:t>
        </w:r>
      </w:hyperlink>
      <w:r>
        <w:t xml:space="preserve">, </w:t>
      </w:r>
      <w:hyperlink w:anchor="P90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2.8. Перечисление субсидии осуществляется Министерством на расчетный счет получателя субсидии, открытый в российской кредитной организации в течение 10 рабочих дней со дня принятия решения о предоставлении субсидии.</w:t>
      </w:r>
    </w:p>
    <w:p w:rsidR="008412DC" w:rsidRDefault="008412D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2.9. Основаниями для отклонения заявки участника отбора являются: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7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84" w:history="1">
        <w:r>
          <w:rPr>
            <w:color w:val="0000FF"/>
          </w:rPr>
          <w:t>2.1</w:t>
        </w:r>
      </w:hyperlink>
      <w:r>
        <w:t xml:space="preserve">, </w:t>
      </w:r>
      <w:hyperlink w:anchor="P90" w:history="1">
        <w:r>
          <w:rPr>
            <w:color w:val="0000FF"/>
          </w:rPr>
          <w:t>2.2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 (или) времени, определенных для подачи заявок.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требованиям, определенным настоящим Положением, или непредставление (представление не в полном объеме) документов, обязательных к представлению получателем субсидии;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8412DC" w:rsidRDefault="008412DC">
      <w:pPr>
        <w:pStyle w:val="ConsPlusNormal"/>
        <w:jc w:val="both"/>
      </w:pPr>
      <w:r>
        <w:t xml:space="preserve">(п. 2.9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2.10. Изменение соглашения осуществляется по соглашению сторон и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 w:rsidR="008412DC" w:rsidRDefault="008412DC">
      <w:pPr>
        <w:pStyle w:val="ConsPlusNormal"/>
        <w:jc w:val="both"/>
      </w:pPr>
      <w:r>
        <w:t xml:space="preserve">(п. 2.10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2.11. Расторжение соглашения возможно в случае реорганизации или прекращения деятельности получателя субсидии, а также нарушения получателем субсидии порядка, целей и условий предоставления субсидии, установленных соглашением. Расторжение соглашения оформляется в виде дополнительного соглашения к соглашению в соответствии с типовой формой, утвержденной министерством финансов области.</w:t>
      </w:r>
    </w:p>
    <w:p w:rsidR="008412DC" w:rsidRDefault="008412DC">
      <w:pPr>
        <w:pStyle w:val="ConsPlusNormal"/>
        <w:jc w:val="both"/>
      </w:pPr>
      <w:r>
        <w:t xml:space="preserve">(п. 2.11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2.12. Обязательным условием соглашения является условие о согласовании в случае уменьшения Министерству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новых условий соглашения или расторжении соглашения при не достижении согласия по новым условиям.</w:t>
      </w:r>
    </w:p>
    <w:p w:rsidR="008412DC" w:rsidRDefault="008412DC">
      <w:pPr>
        <w:pStyle w:val="ConsPlusNormal"/>
        <w:jc w:val="both"/>
      </w:pPr>
      <w:r>
        <w:t xml:space="preserve">(п. 2.12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Title"/>
        <w:jc w:val="center"/>
        <w:outlineLvl w:val="1"/>
      </w:pPr>
      <w:r>
        <w:t>3. Отчетность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bookmarkStart w:id="9" w:name="P135"/>
      <w:bookmarkEnd w:id="9"/>
      <w:r>
        <w:t xml:space="preserve">3.1. Получатели субсидии ежегодно не позднее 15 января года, следующего за отчетным, представляют в Министерство отчетность об осуществлении расходов, источником финансового обеспечения которых является субсидия, о достижении результата предоставления субсидии по </w:t>
      </w:r>
      <w:r>
        <w:lastRenderedPageBreak/>
        <w:t>формам, определенным типовой формой соглашения, установленной министерством финансов области. К отчету о достижении результата предоставления субсидии прилагается пояснительная записка о проведении мероприятия, фотографии с места проведения мероприятия. Министерство имеет право устанавливать в соглашении сроки и формы представления получателем субсидии дополнительной отчетности.</w:t>
      </w:r>
    </w:p>
    <w:p w:rsidR="008412DC" w:rsidRDefault="008412DC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Title"/>
        <w:jc w:val="center"/>
        <w:outlineLvl w:val="1"/>
      </w:pPr>
      <w:r>
        <w:t>4. Контроль за соблюдением условий,</w:t>
      </w:r>
    </w:p>
    <w:p w:rsidR="008412DC" w:rsidRDefault="008412DC">
      <w:pPr>
        <w:pStyle w:val="ConsPlusTitle"/>
        <w:jc w:val="center"/>
      </w:pPr>
      <w:r>
        <w:t>целей и порядка предоставления субсидии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t>4.1.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субсидии их получателями.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4.2. Министерством проводится проверка на основе представленных получателем субсидии: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отчетов об использовании субсидии, указанных в </w:t>
      </w:r>
      <w:hyperlink w:anchor="P135" w:history="1">
        <w:r>
          <w:rPr>
            <w:color w:val="0000FF"/>
          </w:rPr>
          <w:t>пункте 3.1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документов, подтверждающих осуществление расходов (Министерство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иных документов и материалов, представленных по запросу Министерства.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4.3. Министерство осуществляет проверку соблюдения условий, целей и порядка предоставления субсидии их получателями путем проведения плановых и (или) внеплановых проверок в форме документарной и (или) выездной проверки.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Выездная проверка проводится Министерством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4.4. В случае нарушения получателем субсидии условий, установленных при ее предоставлении, выявленного по фактам проверок, проведенных Министерством и уполномоченным органом государственного финансового контроля, а также в случае недостижения результатов предоставления субсидии субсидия подлежит возврату получателем субсидии в областной бюджет полностью или в части, соответствующей выявленным нарушениям, в следующем порядке:</w:t>
      </w:r>
    </w:p>
    <w:p w:rsidR="008412DC" w:rsidRDefault="008412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16.12.2019 N 870-П)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Министерство издает приказ о возврате субсидии получателем субсидии в областной бюджет;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в течение 7 календарных дней со дня издания приказа Министерство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получатель субсидии обязан в течение 15 календарных дней со дня получения требования, предусмотренного </w:t>
      </w:r>
      <w:hyperlink w:anchor="P152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субсидию в областной бюджет;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если в течение срока, установленного </w:t>
      </w:r>
      <w:hyperlink w:anchor="P153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субсидии не возвратил субсидию в областной бюджет, Министерство в течение 30 календарных </w:t>
      </w:r>
      <w:r>
        <w:lastRenderedPageBreak/>
        <w:t>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Title"/>
        <w:jc w:val="center"/>
        <w:outlineLvl w:val="1"/>
      </w:pPr>
      <w:r>
        <w:t>5. Порядок отбора получателей субсидии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t>5.1. Отбор некоммерческих организаций, имеющих право на получение субсидии, проводится на конкурсной основе.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5.2. Информационное сообщение о проведении конкурсного отбора (далее - информационное сообщение) размещается на едином портале бюджетной системы Российской Федерации в информационно-телекоммуникационной сети Интернет (далее - единый портал) и на официальном сайте Министерства в информационно-телекоммуникационной сети Интернет не менее чем за 30 календарных дней до проведения конкурсного отбора, и не менее чем за 10 календарных дней до начала срока приема заявок на предоставление субсидии (далее - заявление) и документов для участия в конкурсном отборе (далее - документы).</w:t>
      </w:r>
    </w:p>
    <w:p w:rsidR="008412DC" w:rsidRDefault="008412DC">
      <w:pPr>
        <w:pStyle w:val="ConsPlusNormal"/>
        <w:jc w:val="both"/>
      </w:pPr>
      <w:r>
        <w:t xml:space="preserve">(п. 5.2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5.3. В информационном сообщении указываются следующие сведения: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указание на то, что конкурс проводится Министерством, а также место нахождения, почтовый адрес, адрес электронной почты Министерства;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результат предоставления субсидии в соответствии с </w:t>
      </w:r>
      <w:hyperlink w:anchor="P109" w:history="1">
        <w:r>
          <w:rPr>
            <w:color w:val="0000FF"/>
          </w:rPr>
          <w:t>пунктом 2.6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7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84" w:history="1">
        <w:r>
          <w:rPr>
            <w:color w:val="0000FF"/>
          </w:rPr>
          <w:t>2.1</w:t>
        </w:r>
      </w:hyperlink>
      <w:r>
        <w:t xml:space="preserve">, </w:t>
      </w:r>
      <w:hyperlink w:anchor="P90" w:history="1">
        <w:r>
          <w:rPr>
            <w:color w:val="0000FF"/>
          </w:rPr>
          <w:t>2.2</w:t>
        </w:r>
      </w:hyperlink>
      <w: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anchor="P177" w:history="1">
        <w:r>
          <w:rPr>
            <w:color w:val="0000FF"/>
          </w:rPr>
          <w:t>пунктами 5.6</w:t>
        </w:r>
      </w:hyperlink>
      <w:r>
        <w:t xml:space="preserve"> - </w:t>
      </w:r>
      <w:hyperlink w:anchor="P199" w:history="1">
        <w:r>
          <w:rPr>
            <w:color w:val="0000FF"/>
          </w:rPr>
          <w:t>5.8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участников отбора в соответствии с </w:t>
      </w:r>
      <w:hyperlink w:anchor="P205" w:history="1">
        <w:r>
          <w:rPr>
            <w:color w:val="0000FF"/>
          </w:rPr>
          <w:t>пунктами 5.10</w:t>
        </w:r>
      </w:hyperlink>
      <w:r>
        <w:t xml:space="preserve"> - </w:t>
      </w:r>
      <w:hyperlink w:anchor="P231" w:history="1">
        <w:r>
          <w:rPr>
            <w:color w:val="0000FF"/>
          </w:rPr>
          <w:t>5.21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дата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</w:t>
      </w:r>
      <w:r>
        <w:lastRenderedPageBreak/>
        <w:t>позднее 14-го календарного дня, следующего за днем определения победителя отбора.</w:t>
      </w:r>
    </w:p>
    <w:p w:rsidR="008412DC" w:rsidRDefault="008412DC">
      <w:pPr>
        <w:pStyle w:val="ConsPlusNormal"/>
        <w:jc w:val="both"/>
      </w:pPr>
      <w:r>
        <w:t xml:space="preserve">(п. 5.3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5.4. Министерство вправе отменить проведение конкурсного отбора только в течение первой половины установленного срока для подачи заявлений. При принятии Министерством решения об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Интернет в течение одного дня со дня принятия указанного решения.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Прием заявлений на участие в конкурсе осуществляется Министерством в течение 5 рабочих дней со дня начала приема заявлений на участие в конкурсе, указанного в информационном сообщении о проведении конкурса.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 xml:space="preserve">5.6. Для участия в конкурсе некоммерческие организации (далее - заявители) представляют в Министерство </w:t>
      </w:r>
      <w:hyperlink w:anchor="P260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Положению с приложением документов, указанных в </w:t>
      </w:r>
      <w:hyperlink w:anchor="P193" w:history="1">
        <w:r>
          <w:rPr>
            <w:color w:val="0000FF"/>
          </w:rPr>
          <w:t>части второй пункта 5.7</w:t>
        </w:r>
      </w:hyperlink>
      <w:r>
        <w:t xml:space="preserve"> настоящего Положения (далее - заявка).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Некоммерческая организация может подать для участия в конкурсе не более одной заявки.</w:t>
      </w:r>
    </w:p>
    <w:p w:rsidR="008412DC" w:rsidRDefault="008412DC">
      <w:pPr>
        <w:pStyle w:val="ConsPlusNormal"/>
        <w:jc w:val="both"/>
      </w:pPr>
      <w:r>
        <w:t xml:space="preserve">(часть введена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5.7. Для участия в конкурсе необходимы следующие документы: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3" w:name="P181"/>
      <w:bookmarkEnd w:id="13"/>
      <w:r>
        <w:t>выписка из Единого государственного реестра юридических лиц;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>сведения из реестра дисквалифицированных лиц;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5" w:name="P184"/>
      <w:bookmarkEnd w:id="15"/>
      <w:r>
        <w:t>копии учредительных документов;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главного бухгалтера (при наличии соответствующей должности);</w:t>
      </w:r>
    </w:p>
    <w:p w:rsidR="008412DC" w:rsidRDefault="008412DC">
      <w:pPr>
        <w:pStyle w:val="ConsPlusNormal"/>
        <w:spacing w:before="220"/>
        <w:ind w:firstLine="540"/>
        <w:jc w:val="both"/>
      </w:pPr>
      <w:hyperlink w:anchor="P322" w:history="1">
        <w:r>
          <w:rPr>
            <w:color w:val="0000FF"/>
          </w:rPr>
          <w:t>смета</w:t>
        </w:r>
      </w:hyperlink>
      <w:r>
        <w:t xml:space="preserve"> расходов по форме согласно приложению N 2 к настоящему Положению;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информационное письмо, подтверждающее отсутствие процесса реорганизации,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6" w:name="P189"/>
      <w:bookmarkEnd w:id="16"/>
      <w:r>
        <w:t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с иными правовыми актами, и иной просроченной (неурегулированной) задолженности по денежным обязательствам перед Саратовской областью;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согласие участника отбора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соответствующим отбором;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справка заявителя, подписанная руководителем заявителя и главным бухгалтером (при </w:t>
      </w:r>
      <w:r>
        <w:lastRenderedPageBreak/>
        <w:t>наличии соответствующей должности), об отсутствии ареста на имущество заявителя;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информационное письмо, подтверждающее наличие опыта создания, проведения или участия в проведении соответствующих мероприятий,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Положения, с перечислением их и приложением копий подтверждающих документов.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8" w:name="P193"/>
      <w:bookmarkEnd w:id="18"/>
      <w:r>
        <w:t xml:space="preserve">Документы, предусмотренные </w:t>
      </w:r>
      <w:hyperlink w:anchor="P184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92" w:history="1">
        <w:r>
          <w:rPr>
            <w:color w:val="0000FF"/>
          </w:rPr>
          <w:t>тринадцатым части первой</w:t>
        </w:r>
      </w:hyperlink>
      <w:r>
        <w:t xml:space="preserve"> настоящего пункта, представляются в Министерство заявителем.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18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3" w:history="1">
        <w:r>
          <w:rPr>
            <w:color w:val="0000FF"/>
          </w:rPr>
          <w:t>четвертым части первой</w:t>
        </w:r>
      </w:hyperlink>
      <w: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Допускается внесение соответствующих изменений в смету расходов на оказание общественно полезной услуги, представленную некоммерческой организацией в Министерство в составе документации согласно настоящему пункту, после признания некоммерческой организации получателем субсидии на финансовое обеспечение затрат на оказание общественно полезных услуг в области культуры на основании решения Министерства о согласовании указанных изменений.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В случае возникновения необходимости внесения изменений в смету расходов на оказание общественно полезной услуги заявитель вправе направить в Министерство предложения с обоснованием характера, причин, необходимости вносимых изменений для их согласования Министерством.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Внесение соответствующих изменений в смету расходов на оказание общественно полезной услуги, представленную некоммерческой организацией в Министерство в составе документации согласно настоящему пункту, после признания некоммерческой организации получателем субсидии на возмещение затрат на оказание общественно полезных услуг в области культуры не допускается.</w:t>
      </w:r>
    </w:p>
    <w:p w:rsidR="008412DC" w:rsidRDefault="008412DC">
      <w:pPr>
        <w:pStyle w:val="ConsPlusNormal"/>
        <w:jc w:val="both"/>
      </w:pPr>
      <w:r>
        <w:t xml:space="preserve">(п. 5.7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19" w:name="P199"/>
      <w:bookmarkEnd w:id="19"/>
      <w:r>
        <w:t>5.8. 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5.9.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Заявки регистрируются в журнале входящей корреспонденции Министерства.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Министерство обязано обеспечить конфиденциальность информации, содержащейся в заявках.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20" w:name="P205"/>
      <w:bookmarkEnd w:id="20"/>
      <w:r>
        <w:t xml:space="preserve">5.10. Министерство в течение 3 рабочих дней со дня окончания срока приема заявок </w:t>
      </w:r>
      <w:r>
        <w:lastRenderedPageBreak/>
        <w:t xml:space="preserve">осуществляет проверку участника отбора на предмет соответствия требованиям, установленным </w:t>
      </w:r>
      <w:hyperlink w:anchor="P7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84" w:history="1">
        <w:r>
          <w:rPr>
            <w:color w:val="0000FF"/>
          </w:rPr>
          <w:t>2.1</w:t>
        </w:r>
      </w:hyperlink>
      <w:r>
        <w:t xml:space="preserve">, </w:t>
      </w:r>
      <w:hyperlink w:anchor="P90" w:history="1">
        <w:r>
          <w:rPr>
            <w:color w:val="0000FF"/>
          </w:rPr>
          <w:t>2.2</w:t>
        </w:r>
      </w:hyperlink>
      <w:r>
        <w:t xml:space="preserve"> настоящего Положения,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 некоммерческой организации к участию в конкурсе при наличии оснований, предусмотренных </w:t>
      </w:r>
      <w:hyperlink w:anchor="P117" w:history="1">
        <w:r>
          <w:rPr>
            <w:color w:val="0000FF"/>
          </w:rPr>
          <w:t>пунктом 2.9</w:t>
        </w:r>
      </w:hyperlink>
      <w:r>
        <w:t xml:space="preserve"> настоящего Положения. Заявка заявителю не возвращается.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Заявки некоммерческих организаций, допущенных к участию в конкурсе, в течение 1 рабочего дня передаются на рассмотрение комиссии, формируемой в порядке, предусмотренном </w:t>
      </w:r>
      <w:hyperlink w:anchor="P211" w:history="1">
        <w:r>
          <w:rPr>
            <w:color w:val="0000FF"/>
          </w:rPr>
          <w:t>пунктом 5.14</w:t>
        </w:r>
      </w:hyperlink>
      <w:r>
        <w:t xml:space="preserve"> настоящего Положения. Некоммерческим организациям, чьи заявки отклонены, в течение 1 рабочего дня в письменном виде направляются соответствующие уведомления.</w:t>
      </w:r>
    </w:p>
    <w:p w:rsidR="008412DC" w:rsidRDefault="008412DC">
      <w:pPr>
        <w:pStyle w:val="ConsPlusNormal"/>
        <w:jc w:val="both"/>
      </w:pPr>
      <w:r>
        <w:t xml:space="preserve">(п. 5.10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5.11.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16.06.2021 N 458-П.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5.12. Заявитель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5.13. В случае подачи заявки одной некоммерческой организацией конкурс признается состоявшимся.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21" w:name="P211"/>
      <w:bookmarkEnd w:id="21"/>
      <w:r>
        <w:t>5.14. В целях осуществления анализа документов, представленных заявителем, Министерством формируется комиссия, состав которой утверждается приказом Министерства. Численный состав комиссии не может быть менее 5 человек.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Министерства, Общественного совета при Министерстве, по согласованию - представители органов государственной власти области, органов местного самоуправления, государственных и муниципальных учреждений культуры, представители общественности, некоммерческих организаций в сфере культуры. Формой деятельности комиссии являются заседания, которые проводятся по мере необходимости.</w:t>
      </w:r>
    </w:p>
    <w:p w:rsidR="008412DC" w:rsidRDefault="008412DC">
      <w:pPr>
        <w:pStyle w:val="ConsPlusNormal"/>
        <w:jc w:val="both"/>
      </w:pPr>
      <w:r>
        <w:t xml:space="preserve">(часть вторая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22" w:name="P215"/>
      <w:bookmarkEnd w:id="22"/>
      <w:r>
        <w:t>5.15. Комиссия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следующих критериев: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а) наличие опыта оказания общественно полезных услуг,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Положения: отсутствие опыта проведения мероприятий - 0 баллов, имеется опыт проведения одного мероприятия - 10 баллов, имеется опыт проведения 2 - 3 мероприятий - 20 баллов, имеется опыт проведения более 3 мероприятий - 30 баллов;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б) значимость мероприятий,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Положения: мероприятия не проводились/менее 100 участников - 0 баллов; 100 - 500 участников мероприятия (мероприятий) - 10 баллов; 500 - 1000 участников мероприятия (мероприятий) - 20 баллов; более 1000 участников мероприятия (мероприятий) - 30 баллов;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в) актуальность мероприятий,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Положения: мероприятия не проводились или не освещались в средствах массовой информации - 0 баллов; 1 - 5 положительных отзывов и публикаций в средствах массовой информации о мероприятии (мероприятиях) - 10 баллов; 5 - 10 положительных отзывов и публикаций в средствах массовой информации о мероприятии (мероприятиях) - 20 баллов; более 10 положительных отзывов и </w:t>
      </w:r>
      <w:r>
        <w:lastRenderedPageBreak/>
        <w:t>публикаций в средствах массовой информации о мероприятии (мероприятиях) - 30 баллов;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г) 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указанных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специалисты): отсутствие специалистов - 0 баллов, 1 специалист - 10 баллов, 2 специалиста - 20 баллов; 3 и более специалистов - 30 баллов;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д) информационная открытость некоммерческой организации: наличие в информационно-телекоммуникационной сети Интернет сайта, содержащего информацию о деятельности некоммерческой организации - 30 баллов, отсутствие сайта - 0 баллов.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5.16. 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</w:t>
      </w:r>
      <w:hyperlink w:anchor="P215" w:history="1">
        <w:r>
          <w:rPr>
            <w:color w:val="0000FF"/>
          </w:rPr>
          <w:t>пункте 5.15</w:t>
        </w:r>
      </w:hyperlink>
      <w:r>
        <w:t xml:space="preserve"> настоящего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5.17. 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5.18. 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5.19. Результаты рассмотрения единственной заявки на участие в конкурсе на предмет соответствия некоммерческой организации требованиям и условиям, установленным </w:t>
      </w:r>
      <w:hyperlink w:anchor="P78" w:history="1">
        <w:r>
          <w:rPr>
            <w:color w:val="0000FF"/>
          </w:rPr>
          <w:t>пунктом 1.5</w:t>
        </w:r>
      </w:hyperlink>
      <w:r>
        <w:t xml:space="preserve">, </w:t>
      </w:r>
      <w:hyperlink w:anchor="P86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89" w:history="1">
        <w:r>
          <w:rPr>
            <w:color w:val="0000FF"/>
          </w:rPr>
          <w:t>шестым пункта 2.1</w:t>
        </w:r>
      </w:hyperlink>
      <w:r>
        <w:t xml:space="preserve">, </w:t>
      </w:r>
      <w:hyperlink w:anchor="P90" w:history="1">
        <w:r>
          <w:rPr>
            <w:color w:val="0000FF"/>
          </w:rPr>
          <w:t>пунктом 2.2</w:t>
        </w:r>
      </w:hyperlink>
      <w:r>
        <w:t xml:space="preserve"> настоящего Положения, и признания некоммерческой организации победителем конкурса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а) место, дата, время проведения заседания комиссии по рассмотрению такой заявки;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б) наименование заявителя, подавшего единственную заявку на участие в конкурсе;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в) решение каждого члена комиссии о соответствии заявителя требованиям, установленным </w:t>
      </w:r>
      <w:hyperlink w:anchor="P78" w:history="1">
        <w:r>
          <w:rPr>
            <w:color w:val="0000FF"/>
          </w:rPr>
          <w:t>пунктом 1.5</w:t>
        </w:r>
      </w:hyperlink>
      <w:r>
        <w:t xml:space="preserve">, </w:t>
      </w:r>
      <w:hyperlink w:anchor="P86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89" w:history="1">
        <w:r>
          <w:rPr>
            <w:color w:val="0000FF"/>
          </w:rPr>
          <w:t>шестым пункта 2.1</w:t>
        </w:r>
      </w:hyperlink>
      <w:r>
        <w:t xml:space="preserve">, </w:t>
      </w:r>
      <w:hyperlink w:anchor="P90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г) решение о возможности заключения соглашения о предоставлении субсидии с заявителем, подавшим единственную заявку на участие в конкурсе.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5.20. 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8412DC" w:rsidRDefault="008412DC">
      <w:pPr>
        <w:pStyle w:val="ConsPlusNormal"/>
        <w:spacing w:before="220"/>
        <w:ind w:firstLine="540"/>
        <w:jc w:val="both"/>
      </w:pPr>
      <w:bookmarkStart w:id="23" w:name="P231"/>
      <w:bookmarkEnd w:id="23"/>
      <w:r>
        <w:t>5.21.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5.22. В течение 3 календарных дней с даты издания приказа, указанного в </w:t>
      </w:r>
      <w:hyperlink w:anchor="P231" w:history="1">
        <w:r>
          <w:rPr>
            <w:color w:val="0000FF"/>
          </w:rPr>
          <w:t>пункте 5.21</w:t>
        </w:r>
      </w:hyperlink>
      <w:r>
        <w:t xml:space="preserve"> </w:t>
      </w:r>
      <w:r>
        <w:lastRenderedPageBreak/>
        <w:t>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 xml:space="preserve">5.23. В течение 3 рабочих дней после издания приказа, указанного в </w:t>
      </w:r>
      <w:hyperlink w:anchor="P231" w:history="1">
        <w:r>
          <w:rPr>
            <w:color w:val="0000FF"/>
          </w:rPr>
          <w:t>пункте 5.21</w:t>
        </w:r>
      </w:hyperlink>
      <w:r>
        <w:t xml:space="preserve"> настоящего Положения, на едином портале, а также на официальном сайте Министерства в информационно-телекоммуникационной сети Интернет размещается информация о результатах рассмотрения заявок, включающая следующие сведения: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дата, время и место оценки заявок участников отбора;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 (при проведении конкурса) либо информация о результатах рассмотрения единственной заявки в случае подачи единственной заявки на участие в конкурсе;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8412DC" w:rsidRDefault="008412DC">
      <w:pPr>
        <w:pStyle w:val="ConsPlusNormal"/>
        <w:jc w:val="both"/>
      </w:pPr>
      <w:r>
        <w:t xml:space="preserve">(п. 5.23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16.06.2021 N 458-П)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right"/>
        <w:outlineLvl w:val="1"/>
      </w:pPr>
      <w:r>
        <w:t>Приложение N 1</w:t>
      </w:r>
    </w:p>
    <w:p w:rsidR="008412DC" w:rsidRDefault="008412DC">
      <w:pPr>
        <w:pStyle w:val="ConsPlusNormal"/>
        <w:jc w:val="right"/>
      </w:pPr>
      <w:r>
        <w:t>к Положению</w:t>
      </w:r>
    </w:p>
    <w:p w:rsidR="008412DC" w:rsidRDefault="008412DC">
      <w:pPr>
        <w:pStyle w:val="ConsPlusNormal"/>
        <w:jc w:val="right"/>
      </w:pPr>
      <w:r>
        <w:t>о предоставлении из областного бюджета социально</w:t>
      </w:r>
    </w:p>
    <w:p w:rsidR="008412DC" w:rsidRDefault="008412DC">
      <w:pPr>
        <w:pStyle w:val="ConsPlusNormal"/>
        <w:jc w:val="right"/>
      </w:pPr>
      <w:r>
        <w:t>ориентированным некоммерческим организациям субсидии</w:t>
      </w:r>
    </w:p>
    <w:p w:rsidR="008412DC" w:rsidRDefault="008412DC">
      <w:pPr>
        <w:pStyle w:val="ConsPlusNormal"/>
        <w:jc w:val="right"/>
      </w:pPr>
      <w:r>
        <w:t>на финансовое обеспечение (возмещение) затрат на оказание</w:t>
      </w:r>
    </w:p>
    <w:p w:rsidR="008412DC" w:rsidRDefault="008412DC">
      <w:pPr>
        <w:pStyle w:val="ConsPlusNormal"/>
        <w:jc w:val="right"/>
      </w:pPr>
      <w:r>
        <w:t>общественно полезных услуг в области культуры</w:t>
      </w:r>
    </w:p>
    <w:p w:rsidR="008412DC" w:rsidRDefault="008412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2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8412DC" w:rsidRDefault="008412DC">
            <w:pPr>
              <w:pStyle w:val="ConsPlusNormal"/>
              <w:jc w:val="center"/>
            </w:pPr>
            <w:r>
              <w:rPr>
                <w:color w:val="392C69"/>
              </w:rPr>
              <w:t>от 16.12.2019 N 870-П)</w:t>
            </w:r>
          </w:p>
        </w:tc>
      </w:tr>
    </w:tbl>
    <w:p w:rsidR="008412DC" w:rsidRDefault="008412DC">
      <w:pPr>
        <w:pStyle w:val="ConsPlusNormal"/>
        <w:jc w:val="both"/>
      </w:pPr>
    </w:p>
    <w:p w:rsidR="008412DC" w:rsidRDefault="008412DC">
      <w:pPr>
        <w:pStyle w:val="ConsPlusNonformat"/>
        <w:jc w:val="both"/>
      </w:pPr>
      <w:r>
        <w:t xml:space="preserve">                                                "___" ___________ 20__ года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r>
        <w:t xml:space="preserve">                                                  Министру культуры области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bookmarkStart w:id="24" w:name="P260"/>
      <w:bookmarkEnd w:id="24"/>
      <w:r>
        <w:t xml:space="preserve">                                 Заявление</w:t>
      </w:r>
    </w:p>
    <w:p w:rsidR="008412DC" w:rsidRDefault="008412DC">
      <w:pPr>
        <w:pStyle w:val="ConsPlusNonformat"/>
        <w:jc w:val="both"/>
      </w:pPr>
      <w:r>
        <w:t xml:space="preserve">     на предоставление из областного бюджета социально ориентированным</w:t>
      </w:r>
    </w:p>
    <w:p w:rsidR="008412DC" w:rsidRDefault="008412DC">
      <w:pPr>
        <w:pStyle w:val="ConsPlusNonformat"/>
        <w:jc w:val="both"/>
      </w:pPr>
      <w:r>
        <w:t>некоммерческим организациям субсидии на финансовое обеспечение (возмещение)</w:t>
      </w:r>
    </w:p>
    <w:p w:rsidR="008412DC" w:rsidRDefault="008412DC">
      <w:pPr>
        <w:pStyle w:val="ConsPlusNonformat"/>
        <w:jc w:val="both"/>
      </w:pPr>
      <w:r>
        <w:t xml:space="preserve">     затрат на оказание общественно полезных услуг в области культуры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8412DC" w:rsidRDefault="008412DC">
      <w:pPr>
        <w:pStyle w:val="ConsPlusNonformat"/>
        <w:jc w:val="both"/>
      </w:pPr>
      <w:r>
        <w:t>социально   ориентированным   некоммерческим   организациям  на  финансовое</w:t>
      </w:r>
    </w:p>
    <w:p w:rsidR="008412DC" w:rsidRDefault="008412DC">
      <w:pPr>
        <w:pStyle w:val="ConsPlusNonformat"/>
        <w:jc w:val="both"/>
      </w:pPr>
      <w:r>
        <w:t>обеспечение  (возмещение) затрат на оказание общественно  полезных  услуг в</w:t>
      </w:r>
    </w:p>
    <w:p w:rsidR="008412DC" w:rsidRDefault="008412DC">
      <w:pPr>
        <w:pStyle w:val="ConsPlusNonformat"/>
        <w:jc w:val="both"/>
      </w:pPr>
      <w:r>
        <w:t>области культуры __________________________________________________________</w:t>
      </w:r>
    </w:p>
    <w:p w:rsidR="008412DC" w:rsidRDefault="008412D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8412DC" w:rsidRDefault="008412DC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8412DC" w:rsidRDefault="008412DC">
      <w:pPr>
        <w:pStyle w:val="ConsPlusNonformat"/>
        <w:jc w:val="both"/>
      </w:pPr>
      <w:r>
        <w:t xml:space="preserve">    Организация   подтверждает,   что   вся   информация,   содержащаяся  в</w:t>
      </w:r>
    </w:p>
    <w:p w:rsidR="008412DC" w:rsidRDefault="008412DC">
      <w:pPr>
        <w:pStyle w:val="ConsPlusNonformat"/>
        <w:jc w:val="both"/>
      </w:pPr>
      <w:r>
        <w:t>представленных  документах или их копиях, является подлинной, достоверной и</w:t>
      </w:r>
    </w:p>
    <w:p w:rsidR="008412DC" w:rsidRDefault="008412DC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r>
        <w:t xml:space="preserve">    Сокращенное наименование организации __________________________________</w:t>
      </w:r>
    </w:p>
    <w:p w:rsidR="008412DC" w:rsidRDefault="008412DC">
      <w:pPr>
        <w:pStyle w:val="ConsPlusNonformat"/>
        <w:jc w:val="both"/>
      </w:pPr>
      <w:r>
        <w:t xml:space="preserve">    Организационно-правовая форма 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Местонахождение 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Наименование должности руководителя ___________________________________</w:t>
      </w:r>
    </w:p>
    <w:p w:rsidR="008412DC" w:rsidRDefault="008412DC">
      <w:pPr>
        <w:pStyle w:val="ConsPlusNonformat"/>
        <w:jc w:val="both"/>
      </w:pPr>
      <w:r>
        <w:t xml:space="preserve">    Ф.И.О. руководителя 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Телефон, факс: ________________________________________________________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Веб-сайт в информационно-телекоммуникационной сети Интернет ___________</w:t>
      </w:r>
    </w:p>
    <w:p w:rsidR="008412DC" w:rsidRDefault="008412D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Электронная почта 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8412DC" w:rsidRDefault="008412DC">
      <w:pPr>
        <w:pStyle w:val="ConsPlusNonformat"/>
        <w:jc w:val="both"/>
      </w:pPr>
      <w:r>
        <w:t xml:space="preserve">    Основной государственный регистрационный номер записи о государственной</w:t>
      </w:r>
    </w:p>
    <w:p w:rsidR="008412DC" w:rsidRDefault="008412DC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8412DC" w:rsidRDefault="008412DC">
      <w:pPr>
        <w:pStyle w:val="ConsPlusNonformat"/>
        <w:jc w:val="both"/>
      </w:pPr>
      <w:r>
        <w:t xml:space="preserve">    Серия  и номер свидетельства о внесении записи в Единый государственный</w:t>
      </w:r>
    </w:p>
    <w:p w:rsidR="008412DC" w:rsidRDefault="008412DC">
      <w:pPr>
        <w:pStyle w:val="ConsPlusNonformat"/>
        <w:jc w:val="both"/>
      </w:pPr>
      <w:r>
        <w:t>реестр юридических лиц 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Кем выдано ____________________________________________________________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Дата выдачи ___________________________________________________________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Основные виды деятельности 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Наименование видов экономической деятельности _________________________</w:t>
      </w:r>
    </w:p>
    <w:p w:rsidR="008412DC" w:rsidRDefault="008412DC">
      <w:pPr>
        <w:pStyle w:val="ConsPlusNonformat"/>
        <w:jc w:val="both"/>
      </w:pPr>
      <w:r>
        <w:t xml:space="preserve">    Дата  включения  в  реестр  некоммерческих  организаций  - исполнителей</w:t>
      </w:r>
    </w:p>
    <w:p w:rsidR="008412DC" w:rsidRDefault="008412DC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Общая  сумма  планируемых  расходов  на выполнение общественно полезных</w:t>
      </w:r>
    </w:p>
    <w:p w:rsidR="008412DC" w:rsidRDefault="008412DC">
      <w:pPr>
        <w:pStyle w:val="ConsPlusNonformat"/>
        <w:jc w:val="both"/>
      </w:pPr>
      <w:r>
        <w:t>услуг, рублей _____________________________________________________________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Имеющиеся  материально-технические  ресурсы  для выполнения общественно</w:t>
      </w:r>
    </w:p>
    <w:p w:rsidR="008412DC" w:rsidRDefault="008412DC">
      <w:pPr>
        <w:pStyle w:val="ConsPlusNonformat"/>
        <w:jc w:val="both"/>
      </w:pPr>
      <w:r>
        <w:t>полезной услуги ___________________________________________________________</w:t>
      </w:r>
    </w:p>
    <w:p w:rsidR="008412DC" w:rsidRDefault="008412DC">
      <w:pPr>
        <w:pStyle w:val="ConsPlusNonformat"/>
        <w:jc w:val="both"/>
      </w:pPr>
      <w:r>
        <w:t xml:space="preserve">    Описание  кадрового потенциала (должность, количество работников, в том</w:t>
      </w:r>
    </w:p>
    <w:p w:rsidR="008412DC" w:rsidRDefault="008412DC">
      <w:pPr>
        <w:pStyle w:val="ConsPlusNonformat"/>
        <w:jc w:val="both"/>
      </w:pPr>
      <w:r>
        <w:t>числе  привлекаемых  (планируемых  к  привлечению)  по  гражданско-правовым</w:t>
      </w:r>
    </w:p>
    <w:p w:rsidR="008412DC" w:rsidRDefault="008412DC">
      <w:pPr>
        <w:pStyle w:val="ConsPlusNonformat"/>
        <w:jc w:val="both"/>
      </w:pPr>
      <w:r>
        <w:t>договорам) ________________________________________________________________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r>
        <w:t>Руководитель организации    _______________    ____________________________</w:t>
      </w:r>
    </w:p>
    <w:p w:rsidR="008412DC" w:rsidRDefault="008412DC">
      <w:pPr>
        <w:pStyle w:val="ConsPlusNonformat"/>
        <w:jc w:val="both"/>
      </w:pPr>
      <w:r>
        <w:t xml:space="preserve">                               (подпись)            (Ф.И.О. полностью)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r>
        <w:t>Дата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r>
        <w:t>М.П.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right"/>
        <w:outlineLvl w:val="1"/>
      </w:pPr>
      <w:r>
        <w:t>Приложение N 2</w:t>
      </w:r>
    </w:p>
    <w:p w:rsidR="008412DC" w:rsidRDefault="008412DC">
      <w:pPr>
        <w:pStyle w:val="ConsPlusNormal"/>
        <w:jc w:val="right"/>
      </w:pPr>
      <w:r>
        <w:t>к Положению</w:t>
      </w:r>
    </w:p>
    <w:p w:rsidR="008412DC" w:rsidRDefault="008412DC">
      <w:pPr>
        <w:pStyle w:val="ConsPlusNormal"/>
        <w:jc w:val="right"/>
      </w:pPr>
      <w:r>
        <w:t>о предоставлении из областного бюджета социально</w:t>
      </w:r>
    </w:p>
    <w:p w:rsidR="008412DC" w:rsidRDefault="008412DC">
      <w:pPr>
        <w:pStyle w:val="ConsPlusNormal"/>
        <w:jc w:val="right"/>
      </w:pPr>
      <w:r>
        <w:t>ориентированным некоммерческим организациям субсидии</w:t>
      </w:r>
    </w:p>
    <w:p w:rsidR="008412DC" w:rsidRDefault="008412DC">
      <w:pPr>
        <w:pStyle w:val="ConsPlusNormal"/>
        <w:jc w:val="right"/>
      </w:pPr>
      <w:r>
        <w:t>на финансовое обеспечение (возмещение) затрат на оказание</w:t>
      </w:r>
    </w:p>
    <w:p w:rsidR="008412DC" w:rsidRDefault="008412DC">
      <w:pPr>
        <w:pStyle w:val="ConsPlusNormal"/>
        <w:jc w:val="right"/>
      </w:pPr>
      <w:r>
        <w:t>общественно полезных услуг в области культуры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center"/>
      </w:pPr>
      <w:bookmarkStart w:id="25" w:name="P322"/>
      <w:bookmarkEnd w:id="25"/>
      <w:r>
        <w:t>Смета</w:t>
      </w:r>
    </w:p>
    <w:p w:rsidR="008412DC" w:rsidRDefault="008412DC">
      <w:pPr>
        <w:pStyle w:val="ConsPlusNormal"/>
        <w:jc w:val="center"/>
      </w:pPr>
      <w:r>
        <w:t>расходов на выполнение общественно полезной услуги</w:t>
      </w:r>
    </w:p>
    <w:p w:rsidR="008412DC" w:rsidRDefault="008412DC">
      <w:pPr>
        <w:pStyle w:val="ConsPlusNormal"/>
        <w:jc w:val="center"/>
      </w:pPr>
      <w:r>
        <w:t>___________________________________________________________</w:t>
      </w:r>
    </w:p>
    <w:p w:rsidR="008412DC" w:rsidRDefault="008412DC">
      <w:pPr>
        <w:pStyle w:val="ConsPlusNormal"/>
        <w:jc w:val="center"/>
      </w:pPr>
      <w:r>
        <w:t>(наименование некоммерческой организации)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t>Наименование услуги _______________________________________</w:t>
      </w:r>
    </w:p>
    <w:p w:rsidR="008412DC" w:rsidRDefault="008412DC">
      <w:pPr>
        <w:pStyle w:val="ConsPlusNormal"/>
        <w:spacing w:before="220"/>
        <w:ind w:firstLine="540"/>
        <w:jc w:val="both"/>
      </w:pPr>
      <w:r>
        <w:lastRenderedPageBreak/>
        <w:t>Наименование мероприятия __________________________________</w:t>
      </w:r>
    </w:p>
    <w:p w:rsidR="008412DC" w:rsidRDefault="008412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2324"/>
        <w:gridCol w:w="1474"/>
        <w:gridCol w:w="1900"/>
      </w:tblGrid>
      <w:tr w:rsidR="008412DC">
        <w:tc>
          <w:tcPr>
            <w:tcW w:w="567" w:type="dxa"/>
          </w:tcPr>
          <w:p w:rsidR="008412DC" w:rsidRDefault="008412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6" w:type="dxa"/>
          </w:tcPr>
          <w:p w:rsidR="008412DC" w:rsidRDefault="008412DC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324" w:type="dxa"/>
          </w:tcPr>
          <w:p w:rsidR="008412DC" w:rsidRDefault="008412DC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74" w:type="dxa"/>
          </w:tcPr>
          <w:p w:rsidR="008412DC" w:rsidRDefault="008412D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00" w:type="dxa"/>
          </w:tcPr>
          <w:p w:rsidR="008412DC" w:rsidRDefault="008412DC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8412DC">
        <w:tc>
          <w:tcPr>
            <w:tcW w:w="567" w:type="dxa"/>
          </w:tcPr>
          <w:p w:rsidR="008412DC" w:rsidRDefault="008412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8412DC" w:rsidRDefault="008412DC">
            <w:pPr>
              <w:pStyle w:val="ConsPlusNormal"/>
            </w:pPr>
          </w:p>
        </w:tc>
        <w:tc>
          <w:tcPr>
            <w:tcW w:w="232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47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900" w:type="dxa"/>
          </w:tcPr>
          <w:p w:rsidR="008412DC" w:rsidRDefault="008412DC">
            <w:pPr>
              <w:pStyle w:val="ConsPlusNormal"/>
            </w:pPr>
          </w:p>
        </w:tc>
      </w:tr>
      <w:tr w:rsidR="008412DC">
        <w:tc>
          <w:tcPr>
            <w:tcW w:w="567" w:type="dxa"/>
          </w:tcPr>
          <w:p w:rsidR="008412DC" w:rsidRDefault="008412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8412DC" w:rsidRDefault="008412DC">
            <w:pPr>
              <w:pStyle w:val="ConsPlusNormal"/>
            </w:pPr>
          </w:p>
        </w:tc>
        <w:tc>
          <w:tcPr>
            <w:tcW w:w="232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47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900" w:type="dxa"/>
          </w:tcPr>
          <w:p w:rsidR="008412DC" w:rsidRDefault="008412DC">
            <w:pPr>
              <w:pStyle w:val="ConsPlusNormal"/>
            </w:pPr>
          </w:p>
        </w:tc>
      </w:tr>
      <w:tr w:rsidR="008412DC">
        <w:tc>
          <w:tcPr>
            <w:tcW w:w="567" w:type="dxa"/>
          </w:tcPr>
          <w:p w:rsidR="008412DC" w:rsidRDefault="008412D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8412DC" w:rsidRDefault="008412DC">
            <w:pPr>
              <w:pStyle w:val="ConsPlusNormal"/>
            </w:pPr>
          </w:p>
        </w:tc>
        <w:tc>
          <w:tcPr>
            <w:tcW w:w="232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47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900" w:type="dxa"/>
          </w:tcPr>
          <w:p w:rsidR="008412DC" w:rsidRDefault="008412DC">
            <w:pPr>
              <w:pStyle w:val="ConsPlusNormal"/>
            </w:pPr>
          </w:p>
        </w:tc>
      </w:tr>
      <w:tr w:rsidR="008412DC">
        <w:tc>
          <w:tcPr>
            <w:tcW w:w="3323" w:type="dxa"/>
            <w:gridSpan w:val="2"/>
          </w:tcPr>
          <w:p w:rsidR="008412DC" w:rsidRDefault="008412DC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32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474" w:type="dxa"/>
          </w:tcPr>
          <w:p w:rsidR="008412DC" w:rsidRDefault="008412DC">
            <w:pPr>
              <w:pStyle w:val="ConsPlusNormal"/>
            </w:pPr>
          </w:p>
        </w:tc>
        <w:tc>
          <w:tcPr>
            <w:tcW w:w="1900" w:type="dxa"/>
          </w:tcPr>
          <w:p w:rsidR="008412DC" w:rsidRDefault="008412DC">
            <w:pPr>
              <w:pStyle w:val="ConsPlusNormal"/>
            </w:pPr>
          </w:p>
        </w:tc>
      </w:tr>
    </w:tbl>
    <w:p w:rsidR="008412DC" w:rsidRDefault="008412DC">
      <w:pPr>
        <w:pStyle w:val="ConsPlusNormal"/>
        <w:jc w:val="both"/>
      </w:pPr>
    </w:p>
    <w:p w:rsidR="008412DC" w:rsidRDefault="008412DC">
      <w:pPr>
        <w:pStyle w:val="ConsPlusNonformat"/>
        <w:jc w:val="both"/>
      </w:pPr>
      <w:r>
        <w:t>Руководитель организации    ________________   ____________________________</w:t>
      </w:r>
    </w:p>
    <w:p w:rsidR="008412DC" w:rsidRDefault="008412DC">
      <w:pPr>
        <w:pStyle w:val="ConsPlusNonformat"/>
        <w:jc w:val="both"/>
      </w:pPr>
      <w:r>
        <w:t xml:space="preserve">                                (подпись)               (Ф.И.О.)</w:t>
      </w:r>
    </w:p>
    <w:p w:rsidR="008412DC" w:rsidRDefault="008412DC">
      <w:pPr>
        <w:pStyle w:val="ConsPlusNonformat"/>
        <w:jc w:val="both"/>
      </w:pPr>
    </w:p>
    <w:p w:rsidR="008412DC" w:rsidRDefault="008412DC">
      <w:pPr>
        <w:pStyle w:val="ConsPlusNonformat"/>
        <w:jc w:val="both"/>
      </w:pPr>
      <w:r>
        <w:t>Главный бухгалтер           ________________   ____________________________</w:t>
      </w:r>
    </w:p>
    <w:p w:rsidR="008412DC" w:rsidRDefault="008412DC">
      <w:pPr>
        <w:pStyle w:val="ConsPlusNonformat"/>
        <w:jc w:val="both"/>
      </w:pPr>
      <w:r>
        <w:t>(при наличии должности)         (подпись)               (Ф.И.О.)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right"/>
        <w:outlineLvl w:val="1"/>
      </w:pPr>
      <w:r>
        <w:t>Приложение N 3</w:t>
      </w:r>
    </w:p>
    <w:p w:rsidR="008412DC" w:rsidRDefault="008412DC">
      <w:pPr>
        <w:pStyle w:val="ConsPlusNormal"/>
        <w:jc w:val="right"/>
      </w:pPr>
      <w:r>
        <w:t>к Положению</w:t>
      </w:r>
    </w:p>
    <w:p w:rsidR="008412DC" w:rsidRDefault="008412DC">
      <w:pPr>
        <w:pStyle w:val="ConsPlusNormal"/>
        <w:jc w:val="right"/>
      </w:pPr>
      <w:r>
        <w:t>о предоставлении из областного бюджета социально</w:t>
      </w:r>
    </w:p>
    <w:p w:rsidR="008412DC" w:rsidRDefault="008412DC">
      <w:pPr>
        <w:pStyle w:val="ConsPlusNormal"/>
        <w:jc w:val="right"/>
      </w:pPr>
      <w:r>
        <w:t>ориентированным некоммерческим организациям субсидии</w:t>
      </w:r>
    </w:p>
    <w:p w:rsidR="008412DC" w:rsidRDefault="008412DC">
      <w:pPr>
        <w:pStyle w:val="ConsPlusNormal"/>
        <w:jc w:val="right"/>
      </w:pPr>
      <w:r>
        <w:t>на финансовое обеспечение (возмещение) затрат на оказание</w:t>
      </w:r>
    </w:p>
    <w:p w:rsidR="008412DC" w:rsidRDefault="008412DC">
      <w:pPr>
        <w:pStyle w:val="ConsPlusNormal"/>
        <w:jc w:val="right"/>
      </w:pPr>
      <w:r>
        <w:t>общественно полезных услуг в области культуры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center"/>
      </w:pPr>
      <w:r>
        <w:t>Отчет</w:t>
      </w:r>
    </w:p>
    <w:p w:rsidR="008412DC" w:rsidRDefault="008412DC">
      <w:pPr>
        <w:pStyle w:val="ConsPlusNormal"/>
        <w:jc w:val="center"/>
      </w:pPr>
      <w:r>
        <w:t>об использовании предоставленной из областного бюджета</w:t>
      </w:r>
    </w:p>
    <w:p w:rsidR="008412DC" w:rsidRDefault="008412DC">
      <w:pPr>
        <w:pStyle w:val="ConsPlusNormal"/>
        <w:jc w:val="center"/>
      </w:pPr>
      <w:r>
        <w:t>социально ориентированным некоммерческим организациям</w:t>
      </w:r>
    </w:p>
    <w:p w:rsidR="008412DC" w:rsidRDefault="008412DC">
      <w:pPr>
        <w:pStyle w:val="ConsPlusNormal"/>
        <w:jc w:val="center"/>
      </w:pPr>
      <w:r>
        <w:t>субсидии на финансовое обеспечение (возмещение) затрат</w:t>
      </w:r>
    </w:p>
    <w:p w:rsidR="008412DC" w:rsidRDefault="008412DC">
      <w:pPr>
        <w:pStyle w:val="ConsPlusNormal"/>
        <w:jc w:val="center"/>
      </w:pPr>
      <w:r>
        <w:t>на оказание общественно полезных услуг в области культуры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16.06.2021 N 458-П.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right"/>
        <w:outlineLvl w:val="1"/>
      </w:pPr>
      <w:r>
        <w:t>Приложение N 4</w:t>
      </w:r>
    </w:p>
    <w:p w:rsidR="008412DC" w:rsidRDefault="008412DC">
      <w:pPr>
        <w:pStyle w:val="ConsPlusNormal"/>
        <w:jc w:val="right"/>
      </w:pPr>
      <w:r>
        <w:t>к Положению</w:t>
      </w:r>
    </w:p>
    <w:p w:rsidR="008412DC" w:rsidRDefault="008412DC">
      <w:pPr>
        <w:pStyle w:val="ConsPlusNormal"/>
        <w:jc w:val="right"/>
      </w:pPr>
      <w:r>
        <w:t>о предоставлении из областного бюджета социально</w:t>
      </w:r>
    </w:p>
    <w:p w:rsidR="008412DC" w:rsidRDefault="008412DC">
      <w:pPr>
        <w:pStyle w:val="ConsPlusNormal"/>
        <w:jc w:val="right"/>
      </w:pPr>
      <w:r>
        <w:t>ориентированным некоммерческим организациям субсидии</w:t>
      </w:r>
    </w:p>
    <w:p w:rsidR="008412DC" w:rsidRDefault="008412DC">
      <w:pPr>
        <w:pStyle w:val="ConsPlusNormal"/>
        <w:jc w:val="right"/>
      </w:pPr>
      <w:r>
        <w:t>на финансовое обеспечение (возмещение) затрат на оказание</w:t>
      </w:r>
    </w:p>
    <w:p w:rsidR="008412DC" w:rsidRDefault="008412DC">
      <w:pPr>
        <w:pStyle w:val="ConsPlusNormal"/>
        <w:jc w:val="right"/>
      </w:pPr>
      <w:r>
        <w:t>общественно полезных услуг в области культуры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center"/>
      </w:pPr>
      <w:r>
        <w:t>Отчет</w:t>
      </w:r>
    </w:p>
    <w:p w:rsidR="008412DC" w:rsidRDefault="008412DC">
      <w:pPr>
        <w:pStyle w:val="ConsPlusNormal"/>
        <w:jc w:val="center"/>
      </w:pPr>
      <w:r>
        <w:t>о достижении результатов предоставления субсидии</w:t>
      </w:r>
    </w:p>
    <w:p w:rsidR="008412DC" w:rsidRDefault="008412DC">
      <w:pPr>
        <w:pStyle w:val="ConsPlusNormal"/>
        <w:jc w:val="center"/>
      </w:pPr>
      <w:r>
        <w:t>на финансовое обеспечение (возмещение) затрат на оказание</w:t>
      </w:r>
    </w:p>
    <w:p w:rsidR="008412DC" w:rsidRDefault="008412DC">
      <w:pPr>
        <w:pStyle w:val="ConsPlusNormal"/>
        <w:jc w:val="center"/>
      </w:pPr>
      <w:r>
        <w:t>общественно полезных услуг в области культуры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16.06.2021 N 458-П.</w:t>
      </w: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jc w:val="both"/>
      </w:pPr>
    </w:p>
    <w:p w:rsidR="008412DC" w:rsidRDefault="00841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955" w:rsidRDefault="00C25955">
      <w:bookmarkStart w:id="26" w:name="_GoBack"/>
      <w:bookmarkEnd w:id="26"/>
    </w:p>
    <w:sectPr w:rsidR="00C25955" w:rsidSect="002B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DC"/>
    <w:rsid w:val="002F274D"/>
    <w:rsid w:val="008412DC"/>
    <w:rsid w:val="00C25955"/>
    <w:rsid w:val="00D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A9BEC-0458-4413-BB72-EA8F485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EE083B3B3CA795D5D7EC22307CCE9BC6F4717DB6599DC57DD9BBE621B2503C8D924884B98749957846A68F70D20B3EC03EF9E925CA4972988514CA6f5K" TargetMode="External"/><Relationship Id="rId13" Type="http://schemas.openxmlformats.org/officeDocument/2006/relationships/hyperlink" Target="consultantplus://offline/ref=7FAEE083B3B3CA795D5D7EC22307CCE9BC6F4717DB6599DC57DD9BBE621B2503C8D924884B9874995281646EF20D20B3EC03EF9E925CA4972988514CA6f5K" TargetMode="External"/><Relationship Id="rId18" Type="http://schemas.openxmlformats.org/officeDocument/2006/relationships/hyperlink" Target="consultantplus://offline/ref=7FAEE083B3B3CA795D5D7EC22307CCE9BC6F4717DB6599DF5FDD9BBE621B2503C8D924884B98749954826C69F30D20B3EC03EF9E925CA4972988514CA6f5K" TargetMode="External"/><Relationship Id="rId26" Type="http://schemas.openxmlformats.org/officeDocument/2006/relationships/hyperlink" Target="consultantplus://offline/ref=7FAEE083B3B3CA795D5D7EC22307CCE9BC6F4717DB639CD455DE9BBE621B2503C8D924884B98749954826C69F20D20B3EC03EF9E925CA4972988514CA6f5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AEE083B3B3CA795D5D7EC22307CCE9BC6F4717DB6599DF5FDD9BBE621B2503C8D924884B98749954826C68F20D20B3EC03EF9E925CA4972988514CA6f5K" TargetMode="External"/><Relationship Id="rId34" Type="http://schemas.openxmlformats.org/officeDocument/2006/relationships/hyperlink" Target="consultantplus://offline/ref=7FAEE083B3B3CA795D5D7EC22307CCE9BC6F4717DB6599DF5FDD9BBE621B2503C8D924884B98749954826C63FA0D20B3EC03EF9E925CA4972988514CA6f5K" TargetMode="External"/><Relationship Id="rId7" Type="http://schemas.openxmlformats.org/officeDocument/2006/relationships/hyperlink" Target="consultantplus://offline/ref=7FAEE083B3B3CA795D5D60CF356B91E1B76C1113DE60928A0A8A9DE93D4B2356889922D80EDD719300D3283EFF067CFCA851FC9C9A40AAf5K" TargetMode="External"/><Relationship Id="rId12" Type="http://schemas.openxmlformats.org/officeDocument/2006/relationships/hyperlink" Target="consultantplus://offline/ref=7FAEE083B3B3CA795D5D7EC22307CCE9BC6F4717DB639CD455DE9BBE621B2503C8D924884B98749954826C6BFB0D20B3EC03EF9E925CA4972988514CA6f5K" TargetMode="External"/><Relationship Id="rId17" Type="http://schemas.openxmlformats.org/officeDocument/2006/relationships/hyperlink" Target="consultantplus://offline/ref=7FAEE083B3B3CA795D5D7EC22307CCE9BC6F4717DB6599DF5FDD9BBE621B2503C8D924884B98749954826C6AFA0D20B3EC03EF9E925CA4972988514CA6f5K" TargetMode="External"/><Relationship Id="rId25" Type="http://schemas.openxmlformats.org/officeDocument/2006/relationships/hyperlink" Target="consultantplus://offline/ref=7FAEE083B3B3CA795D5D7EC22307CCE9BC6F4717DB6599DF5FDD9BBE621B2503C8D924884B98749954826C6FF10D20B3EC03EF9E925CA4972988514CA6f5K" TargetMode="External"/><Relationship Id="rId33" Type="http://schemas.openxmlformats.org/officeDocument/2006/relationships/hyperlink" Target="consultantplus://offline/ref=7FAEE083B3B3CA795D5D7EC22307CCE9BC6F4717DB6599DF5FDD9BBE621B2503C8D924884B98749954826C63F40D20B3EC03EF9E925CA4972988514CA6f5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EE083B3B3CA795D5D7EC22307CCE9BC6F4717DB6599DF5FDD9BBE621B2503C8D924884B98749954826C6BF50D20B3EC03EF9E925CA4972988514CA6f5K" TargetMode="External"/><Relationship Id="rId20" Type="http://schemas.openxmlformats.org/officeDocument/2006/relationships/hyperlink" Target="consultantplus://offline/ref=7FAEE083B3B3CA795D5D7EC22307CCE9BC6F4717DB6599DF5FDD9BBE621B2503C8D924884B98749954826C69FB0D20B3EC03EF9E925CA4972988514CA6f5K" TargetMode="External"/><Relationship Id="rId29" Type="http://schemas.openxmlformats.org/officeDocument/2006/relationships/hyperlink" Target="consultantplus://offline/ref=7FAEE083B3B3CA795D5D7EC22307CCE9BC6F4717DB6599DF5FDD9BBE621B2503C8D924884B98749954826C6DF30D20B3EC03EF9E925CA4972988514CA6f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EE083B3B3CA795D5D7EC22307CCE9BC6F4717DB6599DF5FDD9BBE621B2503C8D924884B98749954826C6BF70D20B3EC03EF9E925CA4972988514CA6f5K" TargetMode="External"/><Relationship Id="rId11" Type="http://schemas.openxmlformats.org/officeDocument/2006/relationships/hyperlink" Target="consultantplus://offline/ref=7FAEE083B3B3CA795D5D7EC22307CCE9BC6F4717DB6599DF5FDD9BBE621B2503C8D924884B98749954826C6BF40D20B3EC03EF9E925CA4972988514CA6f5K" TargetMode="External"/><Relationship Id="rId24" Type="http://schemas.openxmlformats.org/officeDocument/2006/relationships/hyperlink" Target="consultantplus://offline/ref=7FAEE083B3B3CA795D5D7EC22307CCE9BC6F4717DB6599DF5FDD9BBE621B2503C8D924884B98749954826C6FF00D20B3EC03EF9E925CA4972988514CA6f5K" TargetMode="External"/><Relationship Id="rId32" Type="http://schemas.openxmlformats.org/officeDocument/2006/relationships/hyperlink" Target="consultantplus://offline/ref=7FAEE083B3B3CA795D5D7EC22307CCE9BC6F4717DB6599DF5FDD9BBE621B2503C8D924884B98749954826C63F70D20B3EC03EF9E925CA4972988514CA6f5K" TargetMode="External"/><Relationship Id="rId37" Type="http://schemas.openxmlformats.org/officeDocument/2006/relationships/hyperlink" Target="consultantplus://offline/ref=7FAEE083B3B3CA795D5D7EC22307CCE9BC6F4717DB6599DF5FDD9BBE621B2503C8D924884B98749954826C62F40D20B3EC03EF9E925CA4972988514CA6f5K" TargetMode="External"/><Relationship Id="rId5" Type="http://schemas.openxmlformats.org/officeDocument/2006/relationships/hyperlink" Target="consultantplus://offline/ref=7FAEE083B3B3CA795D5D7EC22307CCE9BC6F4717DB639CD455DE9BBE621B2503C8D924884B98749954826C6BF70D20B3EC03EF9E925CA4972988514CA6f5K" TargetMode="External"/><Relationship Id="rId15" Type="http://schemas.openxmlformats.org/officeDocument/2006/relationships/hyperlink" Target="consultantplus://offline/ref=7FAEE083B3B3CA795D5D7EC22307CCE9BC6F4717DB639CD455DE9BBE621B2503C8D924884B98749954826C6BFA0D20B3EC03EF9E925CA4972988514CA6f5K" TargetMode="External"/><Relationship Id="rId23" Type="http://schemas.openxmlformats.org/officeDocument/2006/relationships/hyperlink" Target="consultantplus://offline/ref=7FAEE083B3B3CA795D5D7EC22307CCE9BC6F4717DB6599DF5FDD9BBE621B2503C8D924884B98749954826C6FF30D20B3EC03EF9E925CA4972988514CA6f5K" TargetMode="External"/><Relationship Id="rId28" Type="http://schemas.openxmlformats.org/officeDocument/2006/relationships/hyperlink" Target="consultantplus://offline/ref=7FAEE083B3B3CA795D5D7EC22307CCE9BC6F4717DB6599DF5FDD9BBE621B2503C8D924884B98749954826C6FF50D20B3EC03EF9E925CA4972988514CA6f5K" TargetMode="External"/><Relationship Id="rId36" Type="http://schemas.openxmlformats.org/officeDocument/2006/relationships/hyperlink" Target="consultantplus://offline/ref=7FAEE083B3B3CA795D5D7EC22307CCE9BC6F4717DB6599DF5FDD9BBE621B2503C8D924884B98749954826C62F40D20B3EC03EF9E925CA4972988514CA6f5K" TargetMode="External"/><Relationship Id="rId10" Type="http://schemas.openxmlformats.org/officeDocument/2006/relationships/hyperlink" Target="consultantplus://offline/ref=7FAEE083B3B3CA795D5D7EC22307CCE9BC6F4717DB639CD455DE9BBE621B2503C8D924884B98749954826C6BF50D20B3EC03EF9E925CA4972988514CA6f5K" TargetMode="External"/><Relationship Id="rId19" Type="http://schemas.openxmlformats.org/officeDocument/2006/relationships/hyperlink" Target="consultantplus://offline/ref=7FAEE083B3B3CA795D5D7EC22307CCE9BC6F4717DB639CD455DE9BBE621B2503C8D924884B98749954826C6AF60D20B3EC03EF9E925CA4972988514CA6f5K" TargetMode="External"/><Relationship Id="rId31" Type="http://schemas.openxmlformats.org/officeDocument/2006/relationships/hyperlink" Target="consultantplus://offline/ref=7FAEE083B3B3CA795D5D7EC22307CCE9BC6F4717DB6599DF5FDD9BBE621B2503C8D924884B98749954826C63F00D20B3EC03EF9E925CA4972988514CA6f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AEE083B3B3CA795D5D7EC22307CCE9BC6F4717DB639CD455DE9BBE621B2503C8D924884B98749954826C6BF40D20B3EC03EF9E925CA4972988514CA6f5K" TargetMode="External"/><Relationship Id="rId14" Type="http://schemas.openxmlformats.org/officeDocument/2006/relationships/hyperlink" Target="consultantplus://offline/ref=7FAEE083B3B3CA795D5D7EC22307CCE9BC6F4717DB639CD455DE9BBE621B2503C8D924884B98749954826C6BFA0D20B3EC03EF9E925CA4972988514CA6f5K" TargetMode="External"/><Relationship Id="rId22" Type="http://schemas.openxmlformats.org/officeDocument/2006/relationships/hyperlink" Target="consultantplus://offline/ref=7FAEE083B3B3CA795D5D7EC22307CCE9BC6F4717DB6599DF5FDD9BBE621B2503C8D924884B98749954826C68FB0D20B3EC03EF9E925CA4972988514CA6f5K" TargetMode="External"/><Relationship Id="rId27" Type="http://schemas.openxmlformats.org/officeDocument/2006/relationships/hyperlink" Target="consultantplus://offline/ref=7FAEE083B3B3CA795D5D7EC22307CCE9BC6F4717DB6599DF5FDD9BBE621B2503C8D924884B98749954826C6FF70D20B3EC03EF9E925CA4972988514CA6f5K" TargetMode="External"/><Relationship Id="rId30" Type="http://schemas.openxmlformats.org/officeDocument/2006/relationships/hyperlink" Target="consultantplus://offline/ref=7FAEE083B3B3CA795D5D7EC22307CCE9BC6F4717DB6599DF5FDD9BBE621B2503C8D924884B98749954826C6DF10D20B3EC03EF9E925CA4972988514CA6f5K" TargetMode="External"/><Relationship Id="rId35" Type="http://schemas.openxmlformats.org/officeDocument/2006/relationships/hyperlink" Target="consultantplus://offline/ref=7FAEE083B3B3CA795D5D7EC22307CCE9BC6F4717DB639CD455DE9BBE621B2503C8D924884B98749954826C69F10D20B3EC03EF9E925CA4972988514CA6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1</cp:revision>
  <dcterms:created xsi:type="dcterms:W3CDTF">2021-07-08T10:30:00Z</dcterms:created>
  <dcterms:modified xsi:type="dcterms:W3CDTF">2021-07-08T10:31:00Z</dcterms:modified>
</cp:coreProperties>
</file>